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EDBB" w14:textId="466C632D" w:rsidR="00D307DC" w:rsidRPr="00AF2AB0" w:rsidRDefault="00D307DC" w:rsidP="00D307DC">
      <w:pPr>
        <w:widowControl w:val="0"/>
        <w:tabs>
          <w:tab w:val="center" w:pos="2268"/>
        </w:tabs>
        <w:ind w:right="5625"/>
        <w:jc w:val="center"/>
        <w:rPr>
          <w:sz w:val="22"/>
          <w:szCs w:val="22"/>
          <w:lang w:val="sr-Cyrl-CS"/>
        </w:rPr>
      </w:pPr>
      <w:bookmarkStart w:id="0" w:name="_Hlk117773229"/>
      <w:r w:rsidRPr="00AF2AB0">
        <w:rPr>
          <w:noProof/>
          <w:sz w:val="22"/>
          <w:szCs w:val="22"/>
        </w:rPr>
        <w:drawing>
          <wp:inline distT="0" distB="0" distL="0" distR="0" wp14:anchorId="731626D7" wp14:editId="0B9DF929">
            <wp:extent cx="581025" cy="914400"/>
            <wp:effectExtent l="0" t="0" r="9525" b="0"/>
            <wp:docPr id="2" name="Picture 2" descr="Description: 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mali - kolorni 2"/>
                    <pic:cNvPicPr>
                      <a:picLocks noChangeAspect="1" noChangeArrowheads="1"/>
                    </pic:cNvPicPr>
                  </pic:nvPicPr>
                  <pic:blipFill>
                    <a:blip r:embed="rId5">
                      <a:extLst>
                        <a:ext uri="{28A0092B-C50C-407E-A947-70E740481C1C}">
                          <a14:useLocalDpi xmlns:a14="http://schemas.microsoft.com/office/drawing/2010/main" val="0"/>
                        </a:ext>
                      </a:extLst>
                    </a:blip>
                    <a:srcRect l="-940" r="5899" b="-1552"/>
                    <a:stretch>
                      <a:fillRect/>
                    </a:stretch>
                  </pic:blipFill>
                  <pic:spPr bwMode="auto">
                    <a:xfrm>
                      <a:off x="0" y="0"/>
                      <a:ext cx="581025" cy="914400"/>
                    </a:xfrm>
                    <a:prstGeom prst="rect">
                      <a:avLst/>
                    </a:prstGeom>
                    <a:noFill/>
                    <a:ln>
                      <a:noFill/>
                    </a:ln>
                  </pic:spPr>
                </pic:pic>
              </a:graphicData>
            </a:graphic>
          </wp:inline>
        </w:drawing>
      </w:r>
    </w:p>
    <w:p w14:paraId="3D9900DE" w14:textId="77777777" w:rsidR="00D307DC" w:rsidRPr="00AF2AB0" w:rsidRDefault="00D307DC" w:rsidP="00D307DC">
      <w:pPr>
        <w:widowControl w:val="0"/>
        <w:tabs>
          <w:tab w:val="center" w:pos="2268"/>
        </w:tabs>
        <w:ind w:right="5625"/>
        <w:jc w:val="center"/>
        <w:rPr>
          <w:b/>
          <w:sz w:val="22"/>
          <w:szCs w:val="22"/>
          <w:lang w:val="ru-RU"/>
        </w:rPr>
      </w:pPr>
      <w:r w:rsidRPr="00AF2AB0">
        <w:rPr>
          <w:b/>
          <w:sz w:val="22"/>
          <w:szCs w:val="22"/>
          <w:lang w:val="sr-Cyrl-CS"/>
        </w:rPr>
        <w:t>РЕПУБЛИКА СРБИЈА</w:t>
      </w:r>
    </w:p>
    <w:p w14:paraId="31C307A3" w14:textId="77777777" w:rsidR="00D307DC" w:rsidRPr="00AF2AB0" w:rsidRDefault="00D307DC" w:rsidP="00D307DC">
      <w:pPr>
        <w:widowControl w:val="0"/>
        <w:tabs>
          <w:tab w:val="center" w:pos="2268"/>
        </w:tabs>
        <w:ind w:right="5625"/>
        <w:jc w:val="center"/>
        <w:rPr>
          <w:b/>
          <w:sz w:val="22"/>
          <w:szCs w:val="22"/>
          <w:lang w:val="sr-Latn-RS"/>
        </w:rPr>
      </w:pPr>
      <w:r w:rsidRPr="00AF2AB0">
        <w:rPr>
          <w:b/>
          <w:sz w:val="22"/>
          <w:szCs w:val="22"/>
          <w:lang w:val="sr-Cyrl-CS"/>
        </w:rPr>
        <w:t>КОМИСИЈА  ЗА ХАРТИЈЕ ОД ВРЕДНОСТИ</w:t>
      </w:r>
    </w:p>
    <w:p w14:paraId="2208BA87" w14:textId="77777777" w:rsidR="00D307DC" w:rsidRPr="00AF2AB0" w:rsidRDefault="00D307DC" w:rsidP="00D307DC">
      <w:pPr>
        <w:tabs>
          <w:tab w:val="center" w:pos="1620"/>
        </w:tabs>
        <w:ind w:right="5625"/>
        <w:rPr>
          <w:b/>
          <w:sz w:val="22"/>
          <w:szCs w:val="22"/>
          <w:lang w:val="sr-Cyrl-CS"/>
        </w:rPr>
      </w:pPr>
      <w:r w:rsidRPr="00AF2AB0">
        <w:rPr>
          <w:b/>
          <w:sz w:val="22"/>
          <w:szCs w:val="22"/>
          <w:lang w:val="sr-Cyrl-CS"/>
        </w:rPr>
        <w:t xml:space="preserve">            Број: </w:t>
      </w:r>
      <w:r w:rsidRPr="00AF2AB0">
        <w:rPr>
          <w:b/>
          <w:sz w:val="22"/>
          <w:szCs w:val="22"/>
        </w:rPr>
        <w:t>3/4-106-758/</w:t>
      </w:r>
      <w:r w:rsidRPr="00AF2AB0">
        <w:rPr>
          <w:b/>
          <w:sz w:val="22"/>
          <w:szCs w:val="22"/>
          <w:lang w:val="sr-Cyrl-RS"/>
        </w:rPr>
        <w:t>4</w:t>
      </w:r>
      <w:r w:rsidRPr="00AF2AB0">
        <w:rPr>
          <w:b/>
          <w:sz w:val="22"/>
          <w:szCs w:val="22"/>
        </w:rPr>
        <w:t>-22</w:t>
      </w:r>
    </w:p>
    <w:p w14:paraId="43E89D5E" w14:textId="77777777" w:rsidR="00D307DC" w:rsidRPr="00AF2AB0" w:rsidRDefault="00D307DC" w:rsidP="00D307DC">
      <w:pPr>
        <w:tabs>
          <w:tab w:val="center" w:pos="1620"/>
        </w:tabs>
        <w:ind w:right="5625"/>
        <w:jc w:val="center"/>
        <w:rPr>
          <w:b/>
          <w:sz w:val="22"/>
          <w:szCs w:val="22"/>
          <w:lang w:val="ru-RU"/>
        </w:rPr>
      </w:pPr>
      <w:r w:rsidRPr="00AF2AB0">
        <w:rPr>
          <w:b/>
          <w:sz w:val="22"/>
          <w:szCs w:val="22"/>
          <w:lang w:val="sr-Cyrl-RS"/>
        </w:rPr>
        <w:t>10</w:t>
      </w:r>
      <w:r w:rsidRPr="00AF2AB0">
        <w:rPr>
          <w:b/>
          <w:sz w:val="22"/>
          <w:szCs w:val="22"/>
          <w:lang w:val="sr-Latn-RS"/>
        </w:rPr>
        <w:t>.</w:t>
      </w:r>
      <w:r w:rsidRPr="00AF2AB0">
        <w:rPr>
          <w:b/>
          <w:sz w:val="22"/>
          <w:szCs w:val="22"/>
          <w:lang w:val="sr-Cyrl-CS"/>
        </w:rPr>
        <w:t xml:space="preserve"> </w:t>
      </w:r>
      <w:r w:rsidRPr="00AF2AB0">
        <w:rPr>
          <w:b/>
          <w:sz w:val="22"/>
          <w:szCs w:val="22"/>
          <w:lang w:val="sr-Cyrl-RS"/>
        </w:rPr>
        <w:t>новембар</w:t>
      </w:r>
      <w:r w:rsidRPr="00AF2AB0">
        <w:rPr>
          <w:b/>
          <w:sz w:val="22"/>
          <w:szCs w:val="22"/>
          <w:lang w:val="sr-Cyrl-CS"/>
        </w:rPr>
        <w:t xml:space="preserve"> </w:t>
      </w:r>
      <w:r w:rsidRPr="00AF2AB0">
        <w:rPr>
          <w:b/>
          <w:sz w:val="22"/>
          <w:szCs w:val="22"/>
          <w:lang w:val="sr-Latn-RS"/>
        </w:rPr>
        <w:t>20</w:t>
      </w:r>
      <w:r w:rsidRPr="00AF2AB0">
        <w:rPr>
          <w:b/>
          <w:sz w:val="22"/>
          <w:szCs w:val="22"/>
          <w:lang w:val="sr-Cyrl-RS"/>
        </w:rPr>
        <w:t>22</w:t>
      </w:r>
      <w:r w:rsidRPr="00AF2AB0">
        <w:rPr>
          <w:b/>
          <w:sz w:val="22"/>
          <w:szCs w:val="22"/>
          <w:lang w:val="sr-Cyrl-CS"/>
        </w:rPr>
        <w:t>. године</w:t>
      </w:r>
    </w:p>
    <w:p w14:paraId="4DE9EE32" w14:textId="77777777" w:rsidR="00D307DC" w:rsidRPr="00AF2AB0" w:rsidRDefault="00D307DC" w:rsidP="00D307DC">
      <w:pPr>
        <w:tabs>
          <w:tab w:val="center" w:pos="1620"/>
        </w:tabs>
        <w:ind w:right="5625"/>
        <w:jc w:val="center"/>
        <w:rPr>
          <w:b/>
          <w:sz w:val="22"/>
          <w:szCs w:val="22"/>
          <w:lang w:val="sr-Cyrl-CS"/>
        </w:rPr>
      </w:pPr>
      <w:r w:rsidRPr="00AF2AB0">
        <w:rPr>
          <w:b/>
          <w:sz w:val="22"/>
          <w:szCs w:val="22"/>
          <w:lang w:val="ru-RU"/>
        </w:rPr>
        <w:t>Б е о г р а д</w:t>
      </w:r>
    </w:p>
    <w:p w14:paraId="2263E635" w14:textId="77777777" w:rsidR="00D307DC" w:rsidRPr="00AF2AB0" w:rsidRDefault="00D307DC" w:rsidP="00D307DC">
      <w:pPr>
        <w:jc w:val="both"/>
        <w:rPr>
          <w:sz w:val="22"/>
          <w:szCs w:val="22"/>
          <w:lang w:val="sr-Cyrl-RS"/>
        </w:rPr>
      </w:pPr>
    </w:p>
    <w:p w14:paraId="6D834443" w14:textId="77777777" w:rsidR="00D307DC" w:rsidRPr="00AF2AB0" w:rsidRDefault="00D307DC" w:rsidP="00D307DC">
      <w:pPr>
        <w:ind w:firstLine="720"/>
        <w:jc w:val="both"/>
        <w:rPr>
          <w:sz w:val="22"/>
          <w:szCs w:val="22"/>
        </w:rPr>
      </w:pPr>
      <w:r w:rsidRPr="00AF2AB0">
        <w:rPr>
          <w:sz w:val="22"/>
          <w:szCs w:val="22"/>
          <w:lang w:val="sr-Cyrl-RS"/>
        </w:rPr>
        <w:t xml:space="preserve">На основу </w:t>
      </w:r>
      <w:r w:rsidRPr="00AF2AB0">
        <w:rPr>
          <w:sz w:val="22"/>
          <w:szCs w:val="22"/>
          <w:lang w:val="sr-Cyrl-CS"/>
        </w:rPr>
        <w:t xml:space="preserve">члана 68. став 1, </w:t>
      </w:r>
      <w:proofErr w:type="spellStart"/>
      <w:r w:rsidRPr="00AF2AB0">
        <w:rPr>
          <w:bCs/>
          <w:sz w:val="22"/>
          <w:szCs w:val="22"/>
        </w:rPr>
        <w:t>Закон</w:t>
      </w:r>
      <w:proofErr w:type="spellEnd"/>
      <w:r w:rsidRPr="00AF2AB0">
        <w:rPr>
          <w:bCs/>
          <w:sz w:val="22"/>
          <w:szCs w:val="22"/>
          <w:lang w:val="sr-Cyrl-CS"/>
        </w:rPr>
        <w:t>а</w:t>
      </w:r>
      <w:r w:rsidRPr="00AF2AB0">
        <w:rPr>
          <w:bCs/>
          <w:sz w:val="22"/>
          <w:szCs w:val="22"/>
        </w:rPr>
        <w:t xml:space="preserve"> о </w:t>
      </w:r>
      <w:proofErr w:type="spellStart"/>
      <w:r w:rsidRPr="00AF2AB0">
        <w:rPr>
          <w:bCs/>
          <w:sz w:val="22"/>
          <w:szCs w:val="22"/>
        </w:rPr>
        <w:t>спречавању</w:t>
      </w:r>
      <w:proofErr w:type="spellEnd"/>
      <w:r w:rsidRPr="00AF2AB0">
        <w:rPr>
          <w:bCs/>
          <w:sz w:val="22"/>
          <w:szCs w:val="22"/>
        </w:rPr>
        <w:t xml:space="preserve"> </w:t>
      </w:r>
      <w:proofErr w:type="spellStart"/>
      <w:r w:rsidRPr="00AF2AB0">
        <w:rPr>
          <w:bCs/>
          <w:sz w:val="22"/>
          <w:szCs w:val="22"/>
        </w:rPr>
        <w:t>прања</w:t>
      </w:r>
      <w:proofErr w:type="spellEnd"/>
      <w:r w:rsidRPr="00AF2AB0">
        <w:rPr>
          <w:bCs/>
          <w:sz w:val="22"/>
          <w:szCs w:val="22"/>
        </w:rPr>
        <w:t xml:space="preserve"> </w:t>
      </w:r>
      <w:proofErr w:type="spellStart"/>
      <w:r w:rsidRPr="00AF2AB0">
        <w:rPr>
          <w:bCs/>
          <w:sz w:val="22"/>
          <w:szCs w:val="22"/>
        </w:rPr>
        <w:t>новца</w:t>
      </w:r>
      <w:proofErr w:type="spellEnd"/>
      <w:r w:rsidRPr="00AF2AB0">
        <w:rPr>
          <w:bCs/>
          <w:sz w:val="22"/>
          <w:szCs w:val="22"/>
        </w:rPr>
        <w:t xml:space="preserve"> и </w:t>
      </w:r>
      <w:proofErr w:type="spellStart"/>
      <w:r w:rsidRPr="00AF2AB0">
        <w:rPr>
          <w:bCs/>
          <w:sz w:val="22"/>
          <w:szCs w:val="22"/>
        </w:rPr>
        <w:t>финансирањ</w:t>
      </w:r>
      <w:proofErr w:type="spellEnd"/>
      <w:r w:rsidRPr="00AF2AB0">
        <w:rPr>
          <w:bCs/>
          <w:sz w:val="22"/>
          <w:szCs w:val="22"/>
          <w:lang w:val="sr-Cyrl-CS"/>
        </w:rPr>
        <w:t>а</w:t>
      </w:r>
      <w:r w:rsidRPr="00AF2AB0">
        <w:rPr>
          <w:bCs/>
          <w:sz w:val="22"/>
          <w:szCs w:val="22"/>
        </w:rPr>
        <w:t xml:space="preserve"> </w:t>
      </w:r>
      <w:proofErr w:type="spellStart"/>
      <w:r w:rsidRPr="00AF2AB0">
        <w:rPr>
          <w:bCs/>
          <w:sz w:val="22"/>
          <w:szCs w:val="22"/>
        </w:rPr>
        <w:t>тероризма</w:t>
      </w:r>
      <w:proofErr w:type="spellEnd"/>
      <w:r w:rsidRPr="00AF2AB0">
        <w:rPr>
          <w:bCs/>
          <w:sz w:val="22"/>
          <w:szCs w:val="22"/>
        </w:rPr>
        <w:t xml:space="preserve"> („</w:t>
      </w:r>
      <w:proofErr w:type="spellStart"/>
      <w:r w:rsidRPr="00AF2AB0">
        <w:rPr>
          <w:bCs/>
          <w:sz w:val="22"/>
          <w:szCs w:val="22"/>
        </w:rPr>
        <w:t>Службени</w:t>
      </w:r>
      <w:proofErr w:type="spellEnd"/>
      <w:r w:rsidRPr="00AF2AB0">
        <w:rPr>
          <w:bCs/>
          <w:sz w:val="22"/>
          <w:szCs w:val="22"/>
        </w:rPr>
        <w:t xml:space="preserve"> </w:t>
      </w:r>
      <w:proofErr w:type="spellStart"/>
      <w:r w:rsidRPr="00AF2AB0">
        <w:rPr>
          <w:bCs/>
          <w:sz w:val="22"/>
          <w:szCs w:val="22"/>
        </w:rPr>
        <w:t>гласник</w:t>
      </w:r>
      <w:proofErr w:type="spellEnd"/>
      <w:r w:rsidRPr="00AF2AB0">
        <w:rPr>
          <w:bCs/>
          <w:sz w:val="22"/>
          <w:szCs w:val="22"/>
        </w:rPr>
        <w:t xml:space="preserve"> РС“, </w:t>
      </w:r>
      <w:proofErr w:type="spellStart"/>
      <w:r w:rsidRPr="00AF2AB0">
        <w:rPr>
          <w:bCs/>
          <w:sz w:val="22"/>
          <w:szCs w:val="22"/>
        </w:rPr>
        <w:t>бр</w:t>
      </w:r>
      <w:proofErr w:type="spellEnd"/>
      <w:r w:rsidRPr="00AF2AB0">
        <w:rPr>
          <w:bCs/>
          <w:sz w:val="22"/>
          <w:szCs w:val="22"/>
        </w:rPr>
        <w:t>. 113/2017)</w:t>
      </w:r>
      <w:r w:rsidRPr="00AF2AB0">
        <w:rPr>
          <w:bCs/>
          <w:sz w:val="22"/>
          <w:szCs w:val="22"/>
          <w:lang w:val="sr-Cyrl-CS"/>
        </w:rPr>
        <w:t xml:space="preserve">, </w:t>
      </w:r>
      <w:r w:rsidRPr="00AF2AB0">
        <w:rPr>
          <w:sz w:val="22"/>
          <w:szCs w:val="22"/>
          <w:lang w:val="sr-Cyrl-RS"/>
        </w:rPr>
        <w:t>Комисија за хартије од вредности на</w:t>
      </w:r>
      <w:r w:rsidRPr="00AF2AB0">
        <w:rPr>
          <w:sz w:val="22"/>
          <w:szCs w:val="22"/>
          <w:lang w:val="sr-Cyrl-CS"/>
        </w:rPr>
        <w:t xml:space="preserve"> 31</w:t>
      </w:r>
      <w:r w:rsidRPr="00AF2AB0">
        <w:rPr>
          <w:sz w:val="22"/>
          <w:szCs w:val="22"/>
          <w:lang w:val="sr-Cyrl-RS"/>
        </w:rPr>
        <w:t xml:space="preserve">. седници </w:t>
      </w:r>
      <w:r w:rsidRPr="00AF2AB0">
        <w:rPr>
          <w:sz w:val="22"/>
          <w:szCs w:val="22"/>
          <w:lang w:val="sr-Latn-RS"/>
        </w:rPr>
        <w:t xml:space="preserve">X </w:t>
      </w:r>
      <w:r w:rsidRPr="00AF2AB0">
        <w:rPr>
          <w:sz w:val="22"/>
          <w:szCs w:val="22"/>
          <w:lang w:val="sr-Cyrl-CS"/>
        </w:rPr>
        <w:t>сазива</w:t>
      </w:r>
      <w:r w:rsidRPr="00AF2AB0">
        <w:rPr>
          <w:sz w:val="22"/>
          <w:szCs w:val="22"/>
          <w:lang w:val="sr-Cyrl-RS"/>
        </w:rPr>
        <w:t xml:space="preserve"> од 10.</w:t>
      </w:r>
      <w:r w:rsidRPr="00AF2AB0">
        <w:rPr>
          <w:sz w:val="22"/>
          <w:szCs w:val="22"/>
        </w:rPr>
        <w:t>1</w:t>
      </w:r>
      <w:r w:rsidRPr="00AF2AB0">
        <w:rPr>
          <w:sz w:val="22"/>
          <w:szCs w:val="22"/>
          <w:lang w:val="sr-Cyrl-CS"/>
        </w:rPr>
        <w:t>1</w:t>
      </w:r>
      <w:r w:rsidRPr="00AF2AB0">
        <w:rPr>
          <w:sz w:val="22"/>
          <w:szCs w:val="22"/>
          <w:lang w:val="sr-Cyrl-RS"/>
        </w:rPr>
        <w:t xml:space="preserve">.2022. године, којом је председавао председник Комисије Марко Јанковић, </w:t>
      </w:r>
      <w:proofErr w:type="spellStart"/>
      <w:r w:rsidRPr="00AF2AB0">
        <w:rPr>
          <w:sz w:val="22"/>
          <w:szCs w:val="22"/>
        </w:rPr>
        <w:t>дон</w:t>
      </w:r>
      <w:proofErr w:type="spellEnd"/>
      <w:r w:rsidRPr="00AF2AB0">
        <w:rPr>
          <w:sz w:val="22"/>
          <w:szCs w:val="22"/>
          <w:lang w:val="sr-Cyrl-CS"/>
        </w:rPr>
        <w:t>оси</w:t>
      </w:r>
    </w:p>
    <w:bookmarkEnd w:id="0"/>
    <w:p w14:paraId="5FDEA357" w14:textId="77777777" w:rsidR="00D307DC" w:rsidRPr="00AF2AB0" w:rsidRDefault="00D307DC" w:rsidP="00D307DC">
      <w:pPr>
        <w:ind w:left="-709" w:right="-240"/>
        <w:rPr>
          <w:b/>
          <w:lang w:val="sr-Latn-RS"/>
        </w:rPr>
      </w:pPr>
    </w:p>
    <w:p w14:paraId="7B2D3B1C" w14:textId="77777777" w:rsidR="00D307DC" w:rsidRPr="00AF2AB0" w:rsidRDefault="00D307DC" w:rsidP="00D307DC">
      <w:pPr>
        <w:jc w:val="center"/>
        <w:rPr>
          <w:b/>
          <w:sz w:val="22"/>
          <w:szCs w:val="22"/>
          <w:u w:val="single"/>
        </w:rPr>
      </w:pPr>
      <w:r w:rsidRPr="00AF2AB0">
        <w:rPr>
          <w:b/>
          <w:sz w:val="22"/>
          <w:szCs w:val="22"/>
          <w:u w:val="single"/>
        </w:rPr>
        <w:t>ЛИСТ</w:t>
      </w:r>
      <w:r w:rsidRPr="00AF2AB0">
        <w:rPr>
          <w:b/>
          <w:sz w:val="22"/>
          <w:szCs w:val="22"/>
          <w:u w:val="single"/>
          <w:lang w:val="sr-Cyrl-CS"/>
        </w:rPr>
        <w:t>У</w:t>
      </w:r>
      <w:r w:rsidRPr="00AF2AB0">
        <w:rPr>
          <w:b/>
          <w:sz w:val="22"/>
          <w:szCs w:val="22"/>
          <w:u w:val="single"/>
        </w:rPr>
        <w:t xml:space="preserve"> ИНДИКАТОРА ЗА ПРЕПОЗНАВАЊЕ СУМЊИВИХ ТРАНСАКЦИЈА</w:t>
      </w:r>
    </w:p>
    <w:p w14:paraId="1141A0B4" w14:textId="77777777" w:rsidR="00D307DC" w:rsidRPr="00AF2AB0" w:rsidRDefault="00D307DC" w:rsidP="00D307DC">
      <w:pPr>
        <w:jc w:val="center"/>
        <w:rPr>
          <w:b/>
          <w:sz w:val="22"/>
          <w:szCs w:val="22"/>
          <w:u w:val="single"/>
          <w:lang w:val="sr-Cyrl-CS"/>
        </w:rPr>
      </w:pPr>
      <w:r w:rsidRPr="00AF2AB0">
        <w:rPr>
          <w:b/>
          <w:sz w:val="22"/>
          <w:szCs w:val="22"/>
          <w:u w:val="single"/>
          <w:lang w:val="sr-Cyrl-CS"/>
        </w:rPr>
        <w:t xml:space="preserve">ЗА </w:t>
      </w:r>
      <w:bookmarkStart w:id="1" w:name="_Hlk117772228"/>
      <w:r w:rsidRPr="00AF2AB0">
        <w:rPr>
          <w:b/>
          <w:sz w:val="22"/>
          <w:szCs w:val="22"/>
          <w:u w:val="single"/>
          <w:lang w:val="sr-Cyrl-CS"/>
        </w:rPr>
        <w:t>БРОКЕРСКО-ДИЛЕРСКА ДРУШТВА И ОВЛАШЋЕНЕ БАНКЕ (ИНВЕСТИЦИОНА ДРУШТВА)</w:t>
      </w:r>
      <w:bookmarkEnd w:id="1"/>
    </w:p>
    <w:p w14:paraId="1DBED2DD" w14:textId="77777777" w:rsidR="00D307DC" w:rsidRPr="00AF2AB0" w:rsidRDefault="00D307DC" w:rsidP="00D307DC">
      <w:pPr>
        <w:rPr>
          <w:sz w:val="22"/>
          <w:szCs w:val="22"/>
          <w:lang w:val="sr-Cyrl-CS"/>
        </w:rPr>
      </w:pPr>
    </w:p>
    <w:p w14:paraId="3CAC27FA" w14:textId="77777777" w:rsidR="00D307DC" w:rsidRPr="00AF2AB0" w:rsidRDefault="00D307DC" w:rsidP="00D307DC">
      <w:pPr>
        <w:rPr>
          <w:sz w:val="22"/>
          <w:szCs w:val="22"/>
          <w:lang w:val="sr-Cyrl-CS"/>
        </w:rPr>
      </w:pPr>
    </w:p>
    <w:p w14:paraId="3386646F" w14:textId="77777777" w:rsidR="00D307DC" w:rsidRPr="00AF2AB0" w:rsidRDefault="00D307DC" w:rsidP="00D307DC">
      <w:pPr>
        <w:numPr>
          <w:ilvl w:val="0"/>
          <w:numId w:val="1"/>
        </w:numPr>
        <w:jc w:val="both"/>
        <w:rPr>
          <w:sz w:val="22"/>
          <w:szCs w:val="22"/>
          <w:lang w:val="sr-Cyrl-RS"/>
        </w:rPr>
      </w:pPr>
      <w:r w:rsidRPr="00AF2AB0">
        <w:rPr>
          <w:sz w:val="22"/>
          <w:szCs w:val="22"/>
          <w:lang w:val="sr-Cyrl-CS"/>
        </w:rPr>
        <w:t xml:space="preserve">Странка се приликом успостављања пословног односа и испостављања налога за трговање </w:t>
      </w:r>
      <w:r w:rsidRPr="00AF2AB0">
        <w:rPr>
          <w:sz w:val="22"/>
          <w:szCs w:val="22"/>
          <w:lang w:val="sr-Cyrl-RS"/>
        </w:rPr>
        <w:t>инвестиционом друштву обраћа искључиво преко пуномоћника.</w:t>
      </w:r>
    </w:p>
    <w:p w14:paraId="45C7BC28" w14:textId="77777777" w:rsidR="00D307DC" w:rsidRPr="00AF2AB0" w:rsidRDefault="00D307DC" w:rsidP="00D307DC">
      <w:pPr>
        <w:numPr>
          <w:ilvl w:val="0"/>
          <w:numId w:val="1"/>
        </w:numPr>
        <w:jc w:val="both"/>
        <w:rPr>
          <w:sz w:val="22"/>
          <w:szCs w:val="22"/>
          <w:lang w:val="sr-Cyrl-RS"/>
        </w:rPr>
      </w:pPr>
      <w:r w:rsidRPr="00AF2AB0">
        <w:rPr>
          <w:sz w:val="22"/>
          <w:szCs w:val="22"/>
          <w:lang w:val="sr-Cyrl-RS"/>
        </w:rPr>
        <w:t>Трансакцију иницира заступник који истовремено заступа и купца и продавца.</w:t>
      </w:r>
    </w:p>
    <w:p w14:paraId="1A8A2F76"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има лошу репутацију, познате су њене незаконите активности из прошлости или се њена прошлост не може проверити. </w:t>
      </w:r>
    </w:p>
    <w:p w14:paraId="424B8F0B"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w:t>
      </w:r>
      <w:r w:rsidRPr="00AF2AB0">
        <w:rPr>
          <w:color w:val="FF0000"/>
          <w:sz w:val="22"/>
          <w:szCs w:val="22"/>
          <w:lang w:val="sr-Cyrl-RS"/>
        </w:rPr>
        <w:t xml:space="preserve"> </w:t>
      </w:r>
      <w:r w:rsidRPr="00AF2AB0">
        <w:rPr>
          <w:sz w:val="22"/>
          <w:szCs w:val="22"/>
          <w:lang w:val="sr-Cyrl-RS"/>
        </w:rPr>
        <w:t xml:space="preserve">или правно лице у власничкој структури странке долази из земље која, на основу података релевантних међународних организација и Управе за спречавање прања новца, не примењује стандарде у области спречавања прања новца и финансирања тероризма или се трговање обавља на берзама из тих земаља. </w:t>
      </w:r>
    </w:p>
    <w:p w14:paraId="67BB7648" w14:textId="77777777" w:rsidR="00D307DC" w:rsidRPr="00AF2AB0" w:rsidRDefault="00D307DC" w:rsidP="00D307DC">
      <w:pPr>
        <w:numPr>
          <w:ilvl w:val="0"/>
          <w:numId w:val="1"/>
        </w:numPr>
        <w:jc w:val="both"/>
        <w:rPr>
          <w:sz w:val="22"/>
          <w:szCs w:val="22"/>
          <w:lang w:val="sr-Cyrl-RS"/>
        </w:rPr>
      </w:pPr>
      <w:r w:rsidRPr="00AF2AB0">
        <w:rPr>
          <w:sz w:val="22"/>
          <w:szCs w:val="22"/>
          <w:lang w:val="sr-Cyrl-RS"/>
        </w:rPr>
        <w:t>Знатна и неочекивана географска удаљеност између локације странке и обвезника са којим странка успоставља пословни однос или врши трансакцију.</w:t>
      </w:r>
    </w:p>
    <w:p w14:paraId="1DB58778"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обавља делатност која је у складу са Националном проценом ризика означена као високоризична. </w:t>
      </w:r>
    </w:p>
    <w:p w14:paraId="581ABBDE"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чија је структура таква да је тешко утврдити стварног власника или лице које има контролни удео (странке које користе трећа лица, фондације, трастови или слична лица страног права, затим добротворне и непрофитне невладине организације).</w:t>
      </w:r>
    </w:p>
    <w:p w14:paraId="14A6131C"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обавља делатност за коју је карактеристичан велики обрт или уплате готовине (на пример: ресторан, кладионица, пумпа, мењачница, казино, цвећара, трговац племенитим металима, аутомобилима, уметничким делима, превозник робе и путника, спортск</w:t>
      </w:r>
      <w:r w:rsidRPr="00AF2AB0">
        <w:rPr>
          <w:sz w:val="22"/>
          <w:szCs w:val="22"/>
          <w:lang w:val="sr-Latn-RS"/>
        </w:rPr>
        <w:t>o</w:t>
      </w:r>
      <w:r w:rsidRPr="00AF2AB0">
        <w:rPr>
          <w:sz w:val="22"/>
          <w:szCs w:val="22"/>
          <w:lang w:val="sr-Cyrl-RS"/>
        </w:rPr>
        <w:t xml:space="preserve"> друштво, грађевинска фирм</w:t>
      </w:r>
      <w:r w:rsidRPr="00AF2AB0">
        <w:rPr>
          <w:sz w:val="22"/>
          <w:szCs w:val="22"/>
          <w:lang w:val="sr-Latn-RS"/>
        </w:rPr>
        <w:t>a</w:t>
      </w:r>
      <w:r w:rsidRPr="00AF2AB0">
        <w:rPr>
          <w:sz w:val="22"/>
          <w:szCs w:val="22"/>
          <w:lang w:val="sr-Cyrl-RS"/>
        </w:rPr>
        <w:t>, инвеститор у изградњу некретнина…).</w:t>
      </w:r>
    </w:p>
    <w:p w14:paraId="4237DC62" w14:textId="77777777" w:rsidR="00D307DC" w:rsidRPr="00AF2AB0" w:rsidRDefault="00D307DC" w:rsidP="00D307DC">
      <w:pPr>
        <w:numPr>
          <w:ilvl w:val="0"/>
          <w:numId w:val="1"/>
        </w:numPr>
        <w:jc w:val="both"/>
        <w:rPr>
          <w:sz w:val="22"/>
          <w:szCs w:val="22"/>
          <w:lang w:val="sr-Cyrl-RS"/>
        </w:rPr>
      </w:pPr>
      <w:r w:rsidRPr="00AF2AB0">
        <w:rPr>
          <w:sz w:val="22"/>
          <w:szCs w:val="22"/>
          <w:lang w:val="sr-Cyrl-CS"/>
        </w:rPr>
        <w:t>Странка се неуобичајено много интересује за систем организације и контроле и надзора пословања у инвестиционом друштву.</w:t>
      </w:r>
    </w:p>
    <w:p w14:paraId="740E72D1"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w:t>
      </w:r>
      <w:r w:rsidRPr="00AF2AB0">
        <w:rPr>
          <w:sz w:val="22"/>
          <w:szCs w:val="22"/>
        </w:rPr>
        <w:t xml:space="preserve"> </w:t>
      </w:r>
      <w:proofErr w:type="spellStart"/>
      <w:r w:rsidRPr="00AF2AB0">
        <w:rPr>
          <w:sz w:val="22"/>
          <w:szCs w:val="22"/>
        </w:rPr>
        <w:t>исказује</w:t>
      </w:r>
      <w:proofErr w:type="spellEnd"/>
      <w:r w:rsidRPr="00AF2AB0">
        <w:rPr>
          <w:sz w:val="22"/>
          <w:szCs w:val="22"/>
        </w:rPr>
        <w:t xml:space="preserve"> </w:t>
      </w:r>
      <w:proofErr w:type="spellStart"/>
      <w:r w:rsidRPr="00AF2AB0">
        <w:rPr>
          <w:sz w:val="22"/>
          <w:szCs w:val="22"/>
        </w:rPr>
        <w:t>неуобичајен</w:t>
      </w:r>
      <w:proofErr w:type="spellEnd"/>
      <w:r w:rsidRPr="00AF2AB0">
        <w:rPr>
          <w:sz w:val="22"/>
          <w:szCs w:val="22"/>
        </w:rPr>
        <w:t xml:space="preserve"> </w:t>
      </w:r>
      <w:proofErr w:type="spellStart"/>
      <w:r w:rsidRPr="00AF2AB0">
        <w:rPr>
          <w:sz w:val="22"/>
          <w:szCs w:val="22"/>
        </w:rPr>
        <w:t>захтев</w:t>
      </w:r>
      <w:proofErr w:type="spellEnd"/>
      <w:r w:rsidRPr="00AF2AB0">
        <w:rPr>
          <w:sz w:val="22"/>
          <w:szCs w:val="22"/>
        </w:rPr>
        <w:t xml:space="preserve"> </w:t>
      </w:r>
      <w:proofErr w:type="spellStart"/>
      <w:r w:rsidRPr="00AF2AB0">
        <w:rPr>
          <w:sz w:val="22"/>
          <w:szCs w:val="22"/>
        </w:rPr>
        <w:t>за</w:t>
      </w:r>
      <w:proofErr w:type="spellEnd"/>
      <w:r w:rsidRPr="00AF2AB0">
        <w:rPr>
          <w:sz w:val="22"/>
          <w:szCs w:val="22"/>
        </w:rPr>
        <w:t xml:space="preserve"> </w:t>
      </w:r>
      <w:proofErr w:type="spellStart"/>
      <w:r w:rsidRPr="00AF2AB0">
        <w:rPr>
          <w:sz w:val="22"/>
          <w:szCs w:val="22"/>
        </w:rPr>
        <w:t>заштитом</w:t>
      </w:r>
      <w:proofErr w:type="spellEnd"/>
      <w:r w:rsidRPr="00AF2AB0">
        <w:rPr>
          <w:sz w:val="22"/>
          <w:szCs w:val="22"/>
        </w:rPr>
        <w:t xml:space="preserve"> </w:t>
      </w:r>
      <w:proofErr w:type="spellStart"/>
      <w:r w:rsidRPr="00AF2AB0">
        <w:rPr>
          <w:sz w:val="22"/>
          <w:szCs w:val="22"/>
        </w:rPr>
        <w:t>приватности</w:t>
      </w:r>
      <w:proofErr w:type="spellEnd"/>
      <w:r w:rsidRPr="00AF2AB0">
        <w:rPr>
          <w:sz w:val="22"/>
          <w:szCs w:val="22"/>
        </w:rPr>
        <w:t xml:space="preserve">, </w:t>
      </w:r>
      <w:proofErr w:type="spellStart"/>
      <w:r w:rsidRPr="00AF2AB0">
        <w:rPr>
          <w:sz w:val="22"/>
          <w:szCs w:val="22"/>
        </w:rPr>
        <w:t>посебно</w:t>
      </w:r>
      <w:proofErr w:type="spellEnd"/>
      <w:r w:rsidRPr="00AF2AB0">
        <w:rPr>
          <w:sz w:val="22"/>
          <w:szCs w:val="22"/>
        </w:rPr>
        <w:t xml:space="preserve"> у </w:t>
      </w:r>
      <w:proofErr w:type="spellStart"/>
      <w:r w:rsidRPr="00AF2AB0">
        <w:rPr>
          <w:sz w:val="22"/>
          <w:szCs w:val="22"/>
        </w:rPr>
        <w:t>вези</w:t>
      </w:r>
      <w:proofErr w:type="spellEnd"/>
      <w:r w:rsidRPr="00AF2AB0">
        <w:rPr>
          <w:sz w:val="22"/>
          <w:szCs w:val="22"/>
        </w:rPr>
        <w:t xml:space="preserve"> </w:t>
      </w:r>
      <w:proofErr w:type="spellStart"/>
      <w:r w:rsidRPr="00AF2AB0">
        <w:rPr>
          <w:sz w:val="22"/>
          <w:szCs w:val="22"/>
        </w:rPr>
        <w:t>са</w:t>
      </w:r>
      <w:proofErr w:type="spellEnd"/>
      <w:r w:rsidRPr="00AF2AB0">
        <w:rPr>
          <w:sz w:val="22"/>
          <w:szCs w:val="22"/>
        </w:rPr>
        <w:t xml:space="preserve"> </w:t>
      </w:r>
      <w:proofErr w:type="spellStart"/>
      <w:r w:rsidRPr="00AF2AB0">
        <w:rPr>
          <w:sz w:val="22"/>
          <w:szCs w:val="22"/>
        </w:rPr>
        <w:t>подацима</w:t>
      </w:r>
      <w:proofErr w:type="spellEnd"/>
      <w:r w:rsidRPr="00AF2AB0">
        <w:rPr>
          <w:sz w:val="22"/>
          <w:szCs w:val="22"/>
        </w:rPr>
        <w:t xml:space="preserve"> </w:t>
      </w:r>
      <w:proofErr w:type="spellStart"/>
      <w:r w:rsidRPr="00AF2AB0">
        <w:rPr>
          <w:sz w:val="22"/>
          <w:szCs w:val="22"/>
        </w:rPr>
        <w:t>који</w:t>
      </w:r>
      <w:proofErr w:type="spellEnd"/>
      <w:r w:rsidRPr="00AF2AB0">
        <w:rPr>
          <w:sz w:val="22"/>
          <w:szCs w:val="22"/>
        </w:rPr>
        <w:t xml:space="preserve"> </w:t>
      </w:r>
      <w:proofErr w:type="spellStart"/>
      <w:r w:rsidRPr="00AF2AB0">
        <w:rPr>
          <w:sz w:val="22"/>
          <w:szCs w:val="22"/>
        </w:rPr>
        <w:t>се</w:t>
      </w:r>
      <w:proofErr w:type="spellEnd"/>
      <w:r w:rsidRPr="00AF2AB0">
        <w:rPr>
          <w:sz w:val="22"/>
          <w:szCs w:val="22"/>
        </w:rPr>
        <w:t xml:space="preserve"> </w:t>
      </w:r>
      <w:proofErr w:type="spellStart"/>
      <w:r w:rsidRPr="00AF2AB0">
        <w:rPr>
          <w:sz w:val="22"/>
          <w:szCs w:val="22"/>
        </w:rPr>
        <w:t>односе</w:t>
      </w:r>
      <w:proofErr w:type="spellEnd"/>
      <w:r w:rsidRPr="00AF2AB0">
        <w:rPr>
          <w:sz w:val="22"/>
          <w:szCs w:val="22"/>
        </w:rPr>
        <w:t xml:space="preserve"> </w:t>
      </w:r>
      <w:proofErr w:type="spellStart"/>
      <w:r w:rsidRPr="00AF2AB0">
        <w:rPr>
          <w:sz w:val="22"/>
          <w:szCs w:val="22"/>
        </w:rPr>
        <w:t>на</w:t>
      </w:r>
      <w:proofErr w:type="spellEnd"/>
      <w:r w:rsidRPr="00AF2AB0">
        <w:rPr>
          <w:sz w:val="22"/>
          <w:szCs w:val="22"/>
        </w:rPr>
        <w:t xml:space="preserve"> </w:t>
      </w:r>
      <w:r w:rsidRPr="00AF2AB0">
        <w:rPr>
          <w:sz w:val="22"/>
          <w:szCs w:val="22"/>
          <w:lang w:val="sr-Cyrl-RS"/>
        </w:rPr>
        <w:t xml:space="preserve">њен </w:t>
      </w:r>
      <w:proofErr w:type="spellStart"/>
      <w:r w:rsidRPr="00AF2AB0">
        <w:rPr>
          <w:sz w:val="22"/>
          <w:szCs w:val="22"/>
        </w:rPr>
        <w:t>идентитет</w:t>
      </w:r>
      <w:proofErr w:type="spellEnd"/>
      <w:r w:rsidRPr="00AF2AB0">
        <w:rPr>
          <w:sz w:val="22"/>
          <w:szCs w:val="22"/>
        </w:rPr>
        <w:t xml:space="preserve">, </w:t>
      </w:r>
      <w:proofErr w:type="spellStart"/>
      <w:r w:rsidRPr="00AF2AB0">
        <w:rPr>
          <w:sz w:val="22"/>
          <w:szCs w:val="22"/>
        </w:rPr>
        <w:t>делатност</w:t>
      </w:r>
      <w:proofErr w:type="spellEnd"/>
      <w:r w:rsidRPr="00AF2AB0">
        <w:rPr>
          <w:sz w:val="22"/>
          <w:szCs w:val="22"/>
        </w:rPr>
        <w:t xml:space="preserve">, </w:t>
      </w:r>
      <w:proofErr w:type="spellStart"/>
      <w:r w:rsidRPr="00AF2AB0">
        <w:rPr>
          <w:sz w:val="22"/>
          <w:szCs w:val="22"/>
        </w:rPr>
        <w:t>имовину</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пословање</w:t>
      </w:r>
      <w:proofErr w:type="spellEnd"/>
      <w:r w:rsidRPr="00AF2AB0">
        <w:rPr>
          <w:sz w:val="22"/>
          <w:szCs w:val="22"/>
          <w:lang w:val="sr-Cyrl-CS"/>
        </w:rPr>
        <w:t xml:space="preserve"> и</w:t>
      </w:r>
      <w:r w:rsidRPr="00AF2AB0">
        <w:rPr>
          <w:sz w:val="22"/>
          <w:szCs w:val="22"/>
          <w:lang w:val="sr-Cyrl-RS"/>
        </w:rPr>
        <w:t xml:space="preserve"> жели да увери обвезника да није потребно да попуни или приложи неки од потребних докумената или обвезник има сумњу да је достављена документација тачна или потпуна.</w:t>
      </w:r>
    </w:p>
    <w:p w14:paraId="6957A63F"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w:t>
      </w:r>
      <w:r w:rsidRPr="00AF2AB0">
        <w:rPr>
          <w:sz w:val="22"/>
          <w:szCs w:val="22"/>
        </w:rPr>
        <w:t xml:space="preserve"> </w:t>
      </w:r>
      <w:proofErr w:type="spellStart"/>
      <w:r w:rsidRPr="00AF2AB0">
        <w:rPr>
          <w:sz w:val="22"/>
          <w:szCs w:val="22"/>
        </w:rPr>
        <w:t>одустаје</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налога</w:t>
      </w:r>
      <w:proofErr w:type="spellEnd"/>
      <w:r w:rsidRPr="00AF2AB0">
        <w:rPr>
          <w:sz w:val="22"/>
          <w:szCs w:val="22"/>
        </w:rPr>
        <w:t xml:space="preserve"> </w:t>
      </w:r>
      <w:proofErr w:type="spellStart"/>
      <w:r w:rsidRPr="00AF2AB0">
        <w:rPr>
          <w:sz w:val="22"/>
          <w:szCs w:val="22"/>
        </w:rPr>
        <w:t>ради</w:t>
      </w:r>
      <w:proofErr w:type="spellEnd"/>
      <w:r w:rsidRPr="00AF2AB0">
        <w:rPr>
          <w:sz w:val="22"/>
          <w:szCs w:val="22"/>
        </w:rPr>
        <w:t xml:space="preserve"> </w:t>
      </w:r>
      <w:proofErr w:type="spellStart"/>
      <w:r w:rsidRPr="00AF2AB0">
        <w:rPr>
          <w:sz w:val="22"/>
          <w:szCs w:val="22"/>
        </w:rPr>
        <w:t>избегавања</w:t>
      </w:r>
      <w:proofErr w:type="spellEnd"/>
      <w:r w:rsidRPr="00AF2AB0">
        <w:rPr>
          <w:sz w:val="22"/>
          <w:szCs w:val="22"/>
        </w:rPr>
        <w:t xml:space="preserve"> </w:t>
      </w:r>
      <w:proofErr w:type="spellStart"/>
      <w:r w:rsidRPr="00AF2AB0">
        <w:rPr>
          <w:sz w:val="22"/>
          <w:szCs w:val="22"/>
        </w:rPr>
        <w:t>утврђивања</w:t>
      </w:r>
      <w:proofErr w:type="spellEnd"/>
      <w:r w:rsidRPr="00AF2AB0">
        <w:rPr>
          <w:sz w:val="22"/>
          <w:szCs w:val="22"/>
        </w:rPr>
        <w:t xml:space="preserve"> </w:t>
      </w:r>
      <w:proofErr w:type="spellStart"/>
      <w:r w:rsidRPr="00AF2AB0">
        <w:rPr>
          <w:sz w:val="22"/>
          <w:szCs w:val="22"/>
        </w:rPr>
        <w:t>идентитета</w:t>
      </w:r>
      <w:proofErr w:type="spellEnd"/>
      <w:r w:rsidRPr="00AF2AB0">
        <w:rPr>
          <w:sz w:val="22"/>
          <w:szCs w:val="22"/>
        </w:rPr>
        <w:t xml:space="preserve"> </w:t>
      </w:r>
      <w:proofErr w:type="spellStart"/>
      <w:r w:rsidRPr="00AF2AB0">
        <w:rPr>
          <w:sz w:val="22"/>
          <w:szCs w:val="22"/>
        </w:rPr>
        <w:t>након</w:t>
      </w:r>
      <w:proofErr w:type="spellEnd"/>
      <w:r w:rsidRPr="00AF2AB0">
        <w:rPr>
          <w:sz w:val="22"/>
          <w:szCs w:val="22"/>
        </w:rPr>
        <w:t xml:space="preserve"> </w:t>
      </w:r>
      <w:proofErr w:type="spellStart"/>
      <w:r w:rsidRPr="00AF2AB0">
        <w:rPr>
          <w:sz w:val="22"/>
          <w:szCs w:val="22"/>
        </w:rPr>
        <w:t>што</w:t>
      </w:r>
      <w:proofErr w:type="spellEnd"/>
      <w:r w:rsidRPr="00AF2AB0">
        <w:rPr>
          <w:sz w:val="22"/>
          <w:szCs w:val="22"/>
        </w:rPr>
        <w:t xml:space="preserve"> </w:t>
      </w:r>
      <w:proofErr w:type="spellStart"/>
      <w:r w:rsidRPr="00AF2AB0">
        <w:rPr>
          <w:sz w:val="22"/>
          <w:szCs w:val="22"/>
        </w:rPr>
        <w:t>је</w:t>
      </w:r>
      <w:proofErr w:type="spellEnd"/>
      <w:r w:rsidRPr="00AF2AB0">
        <w:rPr>
          <w:sz w:val="22"/>
          <w:szCs w:val="22"/>
        </w:rPr>
        <w:t xml:space="preserve"> у </w:t>
      </w:r>
      <w:proofErr w:type="spellStart"/>
      <w:r w:rsidRPr="00AF2AB0">
        <w:rPr>
          <w:sz w:val="22"/>
          <w:szCs w:val="22"/>
        </w:rPr>
        <w:t>складу</w:t>
      </w:r>
      <w:proofErr w:type="spellEnd"/>
      <w:r w:rsidRPr="00AF2AB0">
        <w:rPr>
          <w:sz w:val="22"/>
          <w:szCs w:val="22"/>
        </w:rPr>
        <w:t xml:space="preserve"> </w:t>
      </w:r>
      <w:proofErr w:type="spellStart"/>
      <w:r w:rsidRPr="00AF2AB0">
        <w:rPr>
          <w:sz w:val="22"/>
          <w:szCs w:val="22"/>
        </w:rPr>
        <w:t>са</w:t>
      </w:r>
      <w:proofErr w:type="spellEnd"/>
      <w:r w:rsidRPr="00AF2AB0">
        <w:rPr>
          <w:sz w:val="22"/>
          <w:szCs w:val="22"/>
        </w:rPr>
        <w:t xml:space="preserve"> </w:t>
      </w:r>
      <w:proofErr w:type="spellStart"/>
      <w:r w:rsidRPr="00AF2AB0">
        <w:rPr>
          <w:sz w:val="22"/>
          <w:szCs w:val="22"/>
        </w:rPr>
        <w:t>одредбама</w:t>
      </w:r>
      <w:proofErr w:type="spellEnd"/>
      <w:r w:rsidRPr="00AF2AB0">
        <w:rPr>
          <w:sz w:val="22"/>
          <w:szCs w:val="22"/>
        </w:rPr>
        <w:t xml:space="preserve"> </w:t>
      </w:r>
      <w:proofErr w:type="spellStart"/>
      <w:r w:rsidRPr="00AF2AB0">
        <w:rPr>
          <w:sz w:val="22"/>
          <w:szCs w:val="22"/>
        </w:rPr>
        <w:t>закона</w:t>
      </w:r>
      <w:proofErr w:type="spellEnd"/>
      <w:r w:rsidRPr="00AF2AB0">
        <w:rPr>
          <w:sz w:val="22"/>
          <w:szCs w:val="22"/>
        </w:rPr>
        <w:t xml:space="preserve"> </w:t>
      </w:r>
      <w:proofErr w:type="spellStart"/>
      <w:r w:rsidRPr="00AF2AB0">
        <w:rPr>
          <w:sz w:val="22"/>
          <w:szCs w:val="22"/>
        </w:rPr>
        <w:t>упознат</w:t>
      </w:r>
      <w:proofErr w:type="spellEnd"/>
      <w:r w:rsidRPr="00AF2AB0">
        <w:rPr>
          <w:sz w:val="22"/>
          <w:szCs w:val="22"/>
          <w:lang w:val="sr-Cyrl-RS"/>
        </w:rPr>
        <w:t>а</w:t>
      </w:r>
      <w:r w:rsidRPr="00AF2AB0">
        <w:rPr>
          <w:sz w:val="22"/>
          <w:szCs w:val="22"/>
        </w:rPr>
        <w:t xml:space="preserve"> </w:t>
      </w:r>
      <w:proofErr w:type="spellStart"/>
      <w:r w:rsidRPr="00AF2AB0">
        <w:rPr>
          <w:sz w:val="22"/>
          <w:szCs w:val="22"/>
        </w:rPr>
        <w:t>са</w:t>
      </w:r>
      <w:proofErr w:type="spellEnd"/>
      <w:r w:rsidRPr="00AF2AB0">
        <w:rPr>
          <w:sz w:val="22"/>
          <w:szCs w:val="22"/>
        </w:rPr>
        <w:t xml:space="preserve"> </w:t>
      </w:r>
      <w:r w:rsidRPr="00AF2AB0">
        <w:rPr>
          <w:sz w:val="22"/>
          <w:szCs w:val="22"/>
          <w:lang w:val="sr-Cyrl-RS"/>
        </w:rPr>
        <w:t>обавезом</w:t>
      </w:r>
      <w:r w:rsidRPr="00AF2AB0">
        <w:rPr>
          <w:sz w:val="22"/>
          <w:szCs w:val="22"/>
        </w:rPr>
        <w:t xml:space="preserve"> </w:t>
      </w:r>
      <w:proofErr w:type="spellStart"/>
      <w:r w:rsidRPr="00AF2AB0">
        <w:rPr>
          <w:sz w:val="22"/>
          <w:szCs w:val="22"/>
        </w:rPr>
        <w:t>да</w:t>
      </w:r>
      <w:proofErr w:type="spellEnd"/>
      <w:r w:rsidRPr="00AF2AB0">
        <w:rPr>
          <w:sz w:val="22"/>
          <w:szCs w:val="22"/>
        </w:rPr>
        <w:t xml:space="preserve"> </w:t>
      </w:r>
      <w:proofErr w:type="spellStart"/>
      <w:r w:rsidRPr="00AF2AB0">
        <w:rPr>
          <w:sz w:val="22"/>
          <w:szCs w:val="22"/>
        </w:rPr>
        <w:t>се</w:t>
      </w:r>
      <w:proofErr w:type="spellEnd"/>
      <w:r w:rsidRPr="00AF2AB0">
        <w:rPr>
          <w:sz w:val="22"/>
          <w:szCs w:val="22"/>
        </w:rPr>
        <w:t xml:space="preserve"> </w:t>
      </w:r>
      <w:proofErr w:type="spellStart"/>
      <w:r w:rsidRPr="00AF2AB0">
        <w:rPr>
          <w:sz w:val="22"/>
          <w:szCs w:val="22"/>
        </w:rPr>
        <w:t>идентификује</w:t>
      </w:r>
      <w:proofErr w:type="spellEnd"/>
      <w:r w:rsidRPr="00AF2AB0">
        <w:rPr>
          <w:sz w:val="22"/>
          <w:szCs w:val="22"/>
          <w:lang w:val="sr-Cyrl-RS"/>
        </w:rPr>
        <w:t>.</w:t>
      </w:r>
    </w:p>
    <w:p w14:paraId="6291B57F" w14:textId="77777777" w:rsidR="00D307DC" w:rsidRPr="00AF2AB0" w:rsidRDefault="00D307DC" w:rsidP="00D307DC">
      <w:pPr>
        <w:numPr>
          <w:ilvl w:val="0"/>
          <w:numId w:val="1"/>
        </w:numPr>
        <w:jc w:val="both"/>
        <w:rPr>
          <w:sz w:val="22"/>
          <w:szCs w:val="22"/>
          <w:lang w:val="sr-Cyrl-RS"/>
        </w:rPr>
      </w:pPr>
      <w:r w:rsidRPr="00AF2AB0">
        <w:rPr>
          <w:sz w:val="22"/>
          <w:szCs w:val="22"/>
          <w:lang w:val="sr-Cyrl-RS"/>
        </w:rPr>
        <w:lastRenderedPageBreak/>
        <w:t>Странка невољно пружа информације на основу којих се врши дубинска анализа странке и стварног власника странке.</w:t>
      </w:r>
    </w:p>
    <w:p w14:paraId="0AECB796"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учестало мења информације за дубинску анализу или појединости о плаћању.</w:t>
      </w:r>
    </w:p>
    <w:p w14:paraId="364B9EEE"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или правно лице у власничкој структури странке је страно правно лице основано издавањем акција на доносиоца.</w:t>
      </w:r>
    </w:p>
    <w:p w14:paraId="0E1CD519"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или стварни власник странке је функционер.</w:t>
      </w:r>
    </w:p>
    <w:p w14:paraId="0327E23F"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или правно лице у власничкој структури странке је оф-шор правно лице.</w:t>
      </w:r>
    </w:p>
    <w:p w14:paraId="2C1F4D46"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употребљава адресе поштанских сандучића и друге врсте поштанских адреса уместо улице и броја или су адреса и контакт подаци које је дала странка нетачни или непостојећи.</w:t>
      </w:r>
    </w:p>
    <w:p w14:paraId="47E44DB9"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улаже у ликвидне хартије од вредности са високим приносима, а не показује интерес за резултате или их изненада и без разлога продаје, односно хитно продаје убрзо по куповини, где то не би донело економску корист за странку.</w:t>
      </w:r>
    </w:p>
    <w:p w14:paraId="1C869424"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често мења инвестициона друштва у настојању да прикрије активности на тржишту капитала и финансијско стање</w:t>
      </w:r>
      <w:r w:rsidRPr="00AF2AB0">
        <w:rPr>
          <w:sz w:val="22"/>
          <w:szCs w:val="22"/>
          <w:lang w:val="sr-Latn-RS"/>
        </w:rPr>
        <w:t xml:space="preserve"> или има више рачуна код различитих </w:t>
      </w:r>
      <w:r w:rsidRPr="00AF2AB0">
        <w:rPr>
          <w:sz w:val="22"/>
          <w:szCs w:val="22"/>
          <w:lang w:val="sr-Cyrl-RS"/>
        </w:rPr>
        <w:t xml:space="preserve">инвестиционих друштава. </w:t>
      </w:r>
    </w:p>
    <w:p w14:paraId="71EDEC10"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врши трансакције и прекњижавања између својих власничких рачуна хартија од вредности код различитих инвестиционих друштава или збирних односно кастоди рачуна без основаног разлога.</w:t>
      </w:r>
    </w:p>
    <w:p w14:paraId="4F860A7D"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w:t>
      </w:r>
      <w:proofErr w:type="spellStart"/>
      <w:r w:rsidRPr="00AF2AB0">
        <w:rPr>
          <w:sz w:val="22"/>
          <w:szCs w:val="22"/>
        </w:rPr>
        <w:t>показује</w:t>
      </w:r>
      <w:proofErr w:type="spellEnd"/>
      <w:r w:rsidRPr="00AF2AB0">
        <w:rPr>
          <w:sz w:val="22"/>
          <w:szCs w:val="22"/>
        </w:rPr>
        <w:t xml:space="preserve"> </w:t>
      </w:r>
      <w:proofErr w:type="spellStart"/>
      <w:r w:rsidRPr="00AF2AB0">
        <w:rPr>
          <w:sz w:val="22"/>
          <w:szCs w:val="22"/>
        </w:rPr>
        <w:t>интерес</w:t>
      </w:r>
      <w:proofErr w:type="spellEnd"/>
      <w:r w:rsidRPr="00AF2AB0">
        <w:rPr>
          <w:sz w:val="22"/>
          <w:szCs w:val="22"/>
        </w:rPr>
        <w:t xml:space="preserve"> </w:t>
      </w:r>
      <w:proofErr w:type="spellStart"/>
      <w:r w:rsidRPr="00AF2AB0">
        <w:rPr>
          <w:sz w:val="22"/>
          <w:szCs w:val="22"/>
        </w:rPr>
        <w:t>за</w:t>
      </w:r>
      <w:proofErr w:type="spellEnd"/>
      <w:r w:rsidRPr="00AF2AB0">
        <w:rPr>
          <w:sz w:val="22"/>
          <w:szCs w:val="22"/>
        </w:rPr>
        <w:t xml:space="preserve"> </w:t>
      </w:r>
      <w:proofErr w:type="spellStart"/>
      <w:r w:rsidRPr="00AF2AB0">
        <w:rPr>
          <w:sz w:val="22"/>
          <w:szCs w:val="22"/>
        </w:rPr>
        <w:t>куповину</w:t>
      </w:r>
      <w:proofErr w:type="spellEnd"/>
      <w:r w:rsidRPr="00AF2AB0">
        <w:rPr>
          <w:sz w:val="22"/>
          <w:szCs w:val="22"/>
        </w:rPr>
        <w:t xml:space="preserve"> </w:t>
      </w:r>
      <w:proofErr w:type="spellStart"/>
      <w:r w:rsidRPr="00AF2AB0">
        <w:rPr>
          <w:sz w:val="22"/>
          <w:szCs w:val="22"/>
        </w:rPr>
        <w:t>хартија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rPr>
        <w:t xml:space="preserve"> </w:t>
      </w:r>
      <w:proofErr w:type="spellStart"/>
      <w:r w:rsidRPr="00AF2AB0">
        <w:rPr>
          <w:sz w:val="22"/>
          <w:szCs w:val="22"/>
        </w:rPr>
        <w:t>за</w:t>
      </w:r>
      <w:proofErr w:type="spellEnd"/>
      <w:r w:rsidRPr="00AF2AB0">
        <w:rPr>
          <w:sz w:val="22"/>
          <w:szCs w:val="22"/>
        </w:rPr>
        <w:t xml:space="preserve"> </w:t>
      </w:r>
      <w:proofErr w:type="spellStart"/>
      <w:r w:rsidRPr="00AF2AB0">
        <w:rPr>
          <w:sz w:val="22"/>
          <w:szCs w:val="22"/>
        </w:rPr>
        <w:t>велике</w:t>
      </w:r>
      <w:proofErr w:type="spellEnd"/>
      <w:r w:rsidRPr="00AF2AB0">
        <w:rPr>
          <w:sz w:val="22"/>
          <w:szCs w:val="22"/>
        </w:rPr>
        <w:t xml:space="preserve"> </w:t>
      </w:r>
      <w:proofErr w:type="spellStart"/>
      <w:r w:rsidRPr="00AF2AB0">
        <w:rPr>
          <w:sz w:val="22"/>
          <w:szCs w:val="22"/>
        </w:rPr>
        <w:t>износе</w:t>
      </w:r>
      <w:proofErr w:type="spellEnd"/>
      <w:r w:rsidRPr="00AF2AB0">
        <w:rPr>
          <w:sz w:val="22"/>
          <w:szCs w:val="22"/>
        </w:rPr>
        <w:t xml:space="preserve"> </w:t>
      </w:r>
      <w:proofErr w:type="spellStart"/>
      <w:r w:rsidRPr="00AF2AB0">
        <w:rPr>
          <w:sz w:val="22"/>
          <w:szCs w:val="22"/>
        </w:rPr>
        <w:t>без</w:t>
      </w:r>
      <w:proofErr w:type="spellEnd"/>
      <w:r w:rsidRPr="00AF2AB0">
        <w:rPr>
          <w:sz w:val="22"/>
          <w:szCs w:val="22"/>
        </w:rPr>
        <w:t xml:space="preserve"> </w:t>
      </w:r>
      <w:proofErr w:type="spellStart"/>
      <w:r w:rsidRPr="00AF2AB0">
        <w:rPr>
          <w:sz w:val="22"/>
          <w:szCs w:val="22"/>
        </w:rPr>
        <w:t>посебних</w:t>
      </w:r>
      <w:proofErr w:type="spellEnd"/>
      <w:r w:rsidRPr="00AF2AB0">
        <w:rPr>
          <w:sz w:val="22"/>
          <w:szCs w:val="22"/>
        </w:rPr>
        <w:t xml:space="preserve"> </w:t>
      </w:r>
      <w:proofErr w:type="spellStart"/>
      <w:r w:rsidRPr="00AF2AB0">
        <w:rPr>
          <w:sz w:val="22"/>
          <w:szCs w:val="22"/>
        </w:rPr>
        <w:t>анализа</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савета</w:t>
      </w:r>
      <w:proofErr w:type="spellEnd"/>
      <w:r w:rsidRPr="00AF2AB0">
        <w:rPr>
          <w:sz w:val="22"/>
          <w:szCs w:val="22"/>
        </w:rPr>
        <w:t xml:space="preserve"> </w:t>
      </w:r>
      <w:r w:rsidRPr="00AF2AB0">
        <w:rPr>
          <w:sz w:val="22"/>
          <w:szCs w:val="22"/>
          <w:lang w:val="sr-Cyrl-CS"/>
        </w:rPr>
        <w:t>инвестиционог саветника</w:t>
      </w:r>
      <w:r w:rsidRPr="00AF2AB0">
        <w:rPr>
          <w:sz w:val="22"/>
          <w:szCs w:val="22"/>
        </w:rPr>
        <w:t xml:space="preserve">, а </w:t>
      </w:r>
      <w:proofErr w:type="spellStart"/>
      <w:r w:rsidRPr="00AF2AB0">
        <w:rPr>
          <w:sz w:val="22"/>
          <w:szCs w:val="22"/>
        </w:rPr>
        <w:t>таква</w:t>
      </w:r>
      <w:proofErr w:type="spellEnd"/>
      <w:r w:rsidRPr="00AF2AB0">
        <w:rPr>
          <w:sz w:val="22"/>
          <w:szCs w:val="22"/>
        </w:rPr>
        <w:t xml:space="preserve"> </w:t>
      </w:r>
      <w:proofErr w:type="spellStart"/>
      <w:r w:rsidRPr="00AF2AB0">
        <w:rPr>
          <w:sz w:val="22"/>
          <w:szCs w:val="22"/>
        </w:rPr>
        <w:t>трансакција</w:t>
      </w:r>
      <w:proofErr w:type="spellEnd"/>
      <w:r w:rsidRPr="00AF2AB0">
        <w:rPr>
          <w:sz w:val="22"/>
          <w:szCs w:val="22"/>
        </w:rPr>
        <w:t xml:space="preserve"> </w:t>
      </w:r>
      <w:proofErr w:type="spellStart"/>
      <w:r w:rsidRPr="00AF2AB0">
        <w:rPr>
          <w:sz w:val="22"/>
          <w:szCs w:val="22"/>
        </w:rPr>
        <w:t>нема</w:t>
      </w:r>
      <w:proofErr w:type="spellEnd"/>
      <w:r w:rsidRPr="00AF2AB0">
        <w:rPr>
          <w:sz w:val="22"/>
          <w:szCs w:val="22"/>
        </w:rPr>
        <w:t xml:space="preserve"> </w:t>
      </w:r>
      <w:proofErr w:type="spellStart"/>
      <w:r w:rsidRPr="00AF2AB0">
        <w:rPr>
          <w:sz w:val="22"/>
          <w:szCs w:val="22"/>
        </w:rPr>
        <w:t>јасну</w:t>
      </w:r>
      <w:proofErr w:type="spellEnd"/>
      <w:r w:rsidRPr="00AF2AB0">
        <w:rPr>
          <w:sz w:val="22"/>
          <w:szCs w:val="22"/>
        </w:rPr>
        <w:t xml:space="preserve"> </w:t>
      </w:r>
      <w:proofErr w:type="spellStart"/>
      <w:r w:rsidRPr="00AF2AB0">
        <w:rPr>
          <w:sz w:val="22"/>
          <w:szCs w:val="22"/>
        </w:rPr>
        <w:t>финансијску</w:t>
      </w:r>
      <w:proofErr w:type="spellEnd"/>
      <w:r w:rsidRPr="00AF2AB0">
        <w:rPr>
          <w:sz w:val="22"/>
          <w:szCs w:val="22"/>
        </w:rPr>
        <w:t xml:space="preserve"> </w:t>
      </w:r>
      <w:proofErr w:type="spellStart"/>
      <w:r w:rsidRPr="00AF2AB0">
        <w:rPr>
          <w:sz w:val="22"/>
          <w:szCs w:val="22"/>
        </w:rPr>
        <w:t>сврху</w:t>
      </w:r>
      <w:proofErr w:type="spellEnd"/>
      <w:r w:rsidRPr="00AF2AB0">
        <w:rPr>
          <w:sz w:val="22"/>
          <w:szCs w:val="22"/>
        </w:rPr>
        <w:t>.</w:t>
      </w:r>
    </w:p>
    <w:p w14:paraId="644D2DCE"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се представља као искусан инвеститор у хартије од вредности како би објаснио изненадне велике обиме трансакција на својим рачунима.</w:t>
      </w:r>
    </w:p>
    <w:p w14:paraId="7FE33437" w14:textId="77777777" w:rsidR="00D307DC" w:rsidRPr="00AF2AB0" w:rsidRDefault="00D307DC" w:rsidP="00D307DC">
      <w:pPr>
        <w:numPr>
          <w:ilvl w:val="0"/>
          <w:numId w:val="1"/>
        </w:numPr>
        <w:jc w:val="both"/>
        <w:rPr>
          <w:sz w:val="22"/>
          <w:szCs w:val="22"/>
          <w:lang w:val="sr-Cyrl-RS"/>
        </w:rPr>
      </w:pPr>
      <w:r w:rsidRPr="00AF2AB0">
        <w:rPr>
          <w:iCs/>
          <w:sz w:val="22"/>
          <w:szCs w:val="22"/>
          <w:lang w:val="sr-Cyrl-CS"/>
        </w:rPr>
        <w:t>Странка често купује или продаје хартије од вредности у износима које су незнатно испод износа од 15.000 ЕУР.</w:t>
      </w:r>
    </w:p>
    <w:p w14:paraId="4A570FE6"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не може или не жели да се изјасни о пореклу имовине из које се врши куповина хартија од вредности.</w:t>
      </w:r>
    </w:p>
    <w:p w14:paraId="0909D661"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врши пренос средстава у износу који премашује износ потребан за улагање, а затим тражи поврат преплаћеног износа.</w:t>
      </w:r>
    </w:p>
    <w:p w14:paraId="59720953" w14:textId="77777777" w:rsidR="00D307DC" w:rsidRPr="00AF2AB0" w:rsidRDefault="00D307DC" w:rsidP="00D307DC">
      <w:pPr>
        <w:numPr>
          <w:ilvl w:val="0"/>
          <w:numId w:val="1"/>
        </w:numPr>
        <w:jc w:val="both"/>
        <w:rPr>
          <w:sz w:val="22"/>
          <w:szCs w:val="22"/>
          <w:lang w:val="sr-Cyrl-RS"/>
        </w:rPr>
      </w:pPr>
      <w:r w:rsidRPr="00AF2AB0">
        <w:rPr>
          <w:iCs/>
          <w:sz w:val="22"/>
          <w:szCs w:val="22"/>
          <w:lang w:val="sr-Cyrl-CS"/>
        </w:rPr>
        <w:t>Странка која раније није била активна, изненада обавља трансакције на тржишту капитала у великом обиму и вредности.</w:t>
      </w:r>
    </w:p>
    <w:p w14:paraId="06DC96F0"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w:t>
      </w:r>
      <w:proofErr w:type="spellStart"/>
      <w:r w:rsidRPr="00AF2AB0">
        <w:rPr>
          <w:sz w:val="22"/>
          <w:szCs w:val="22"/>
        </w:rPr>
        <w:t>не</w:t>
      </w:r>
      <w:proofErr w:type="spellEnd"/>
      <w:r w:rsidRPr="00AF2AB0">
        <w:rPr>
          <w:sz w:val="22"/>
          <w:szCs w:val="22"/>
        </w:rPr>
        <w:t xml:space="preserve"> </w:t>
      </w:r>
      <w:proofErr w:type="spellStart"/>
      <w:r w:rsidRPr="00AF2AB0">
        <w:rPr>
          <w:sz w:val="22"/>
          <w:szCs w:val="22"/>
        </w:rPr>
        <w:t>показује</w:t>
      </w:r>
      <w:proofErr w:type="spellEnd"/>
      <w:r w:rsidRPr="00AF2AB0">
        <w:rPr>
          <w:sz w:val="22"/>
          <w:szCs w:val="22"/>
        </w:rPr>
        <w:t xml:space="preserve"> </w:t>
      </w:r>
      <w:proofErr w:type="spellStart"/>
      <w:r w:rsidRPr="00AF2AB0">
        <w:rPr>
          <w:sz w:val="22"/>
          <w:szCs w:val="22"/>
        </w:rPr>
        <w:t>интересовање</w:t>
      </w:r>
      <w:proofErr w:type="spellEnd"/>
      <w:r w:rsidRPr="00AF2AB0">
        <w:rPr>
          <w:sz w:val="22"/>
          <w:szCs w:val="22"/>
        </w:rPr>
        <w:t xml:space="preserve"> </w:t>
      </w:r>
      <w:proofErr w:type="spellStart"/>
      <w:r w:rsidRPr="00AF2AB0">
        <w:rPr>
          <w:sz w:val="22"/>
          <w:szCs w:val="22"/>
        </w:rPr>
        <w:t>за</w:t>
      </w:r>
      <w:proofErr w:type="spellEnd"/>
      <w:r w:rsidRPr="00AF2AB0">
        <w:rPr>
          <w:sz w:val="22"/>
          <w:szCs w:val="22"/>
        </w:rPr>
        <w:t xml:space="preserve"> </w:t>
      </w:r>
      <w:r w:rsidRPr="00AF2AB0">
        <w:rPr>
          <w:sz w:val="22"/>
          <w:szCs w:val="22"/>
          <w:lang w:val="sr-Cyrl-RS"/>
        </w:rPr>
        <w:t xml:space="preserve">приносе, </w:t>
      </w:r>
      <w:proofErr w:type="spellStart"/>
      <w:r w:rsidRPr="00AF2AB0">
        <w:rPr>
          <w:sz w:val="22"/>
          <w:szCs w:val="22"/>
        </w:rPr>
        <w:t>провизију</w:t>
      </w:r>
      <w:proofErr w:type="spellEnd"/>
      <w:r w:rsidRPr="00AF2AB0">
        <w:rPr>
          <w:sz w:val="22"/>
          <w:szCs w:val="22"/>
        </w:rPr>
        <w:t xml:space="preserve">, </w:t>
      </w:r>
      <w:proofErr w:type="spellStart"/>
      <w:r w:rsidRPr="00AF2AB0">
        <w:rPr>
          <w:sz w:val="22"/>
          <w:szCs w:val="22"/>
        </w:rPr>
        <w:t>друге</w:t>
      </w:r>
      <w:proofErr w:type="spellEnd"/>
      <w:r w:rsidRPr="00AF2AB0">
        <w:rPr>
          <w:sz w:val="22"/>
          <w:szCs w:val="22"/>
        </w:rPr>
        <w:t xml:space="preserve"> </w:t>
      </w:r>
      <w:proofErr w:type="spellStart"/>
      <w:r w:rsidRPr="00AF2AB0">
        <w:rPr>
          <w:sz w:val="22"/>
          <w:szCs w:val="22"/>
        </w:rPr>
        <w:t>трошкове</w:t>
      </w:r>
      <w:proofErr w:type="spellEnd"/>
      <w:r w:rsidRPr="00AF2AB0">
        <w:rPr>
          <w:sz w:val="22"/>
          <w:szCs w:val="22"/>
        </w:rPr>
        <w:t xml:space="preserve"> и </w:t>
      </w:r>
      <w:proofErr w:type="spellStart"/>
      <w:r w:rsidRPr="00AF2AB0">
        <w:rPr>
          <w:sz w:val="22"/>
          <w:szCs w:val="22"/>
        </w:rPr>
        <w:t>ризике</w:t>
      </w:r>
      <w:proofErr w:type="spellEnd"/>
      <w:r w:rsidRPr="00AF2AB0">
        <w:rPr>
          <w:sz w:val="22"/>
          <w:szCs w:val="22"/>
        </w:rPr>
        <w:t xml:space="preserve"> </w:t>
      </w:r>
      <w:proofErr w:type="spellStart"/>
      <w:r w:rsidRPr="00AF2AB0">
        <w:rPr>
          <w:sz w:val="22"/>
          <w:szCs w:val="22"/>
        </w:rPr>
        <w:t>трансакције</w:t>
      </w:r>
      <w:proofErr w:type="spellEnd"/>
      <w:r w:rsidRPr="00AF2AB0">
        <w:rPr>
          <w:sz w:val="22"/>
          <w:szCs w:val="22"/>
          <w:lang w:val="sr-Cyrl-RS"/>
        </w:rPr>
        <w:t>.</w:t>
      </w:r>
    </w:p>
    <w:p w14:paraId="57972A3C" w14:textId="77777777" w:rsidR="00D307DC" w:rsidRPr="00AF2AB0" w:rsidRDefault="00D307DC" w:rsidP="00D307DC">
      <w:pPr>
        <w:numPr>
          <w:ilvl w:val="0"/>
          <w:numId w:val="1"/>
        </w:numPr>
        <w:jc w:val="both"/>
        <w:rPr>
          <w:sz w:val="22"/>
          <w:szCs w:val="22"/>
          <w:lang w:val="sr-Cyrl-RS"/>
        </w:rPr>
      </w:pPr>
      <w:r w:rsidRPr="00AF2AB0">
        <w:rPr>
          <w:iCs/>
          <w:sz w:val="22"/>
          <w:szCs w:val="22"/>
          <w:lang w:val="sr-Cyrl-RS"/>
        </w:rPr>
        <w:t xml:space="preserve">Странка </w:t>
      </w:r>
      <w:r w:rsidRPr="00AF2AB0">
        <w:rPr>
          <w:iCs/>
          <w:sz w:val="22"/>
          <w:szCs w:val="22"/>
          <w:lang w:val="sr-Cyrl-CS"/>
        </w:rPr>
        <w:t xml:space="preserve">је новоосновано домаће или страно правно лице чији је оснивачки капитал мали или нема запослене, а улаже значајне суме новца у трговање </w:t>
      </w:r>
      <w:proofErr w:type="spellStart"/>
      <w:r w:rsidRPr="00AF2AB0">
        <w:rPr>
          <w:sz w:val="22"/>
          <w:szCs w:val="22"/>
        </w:rPr>
        <w:t>хартијама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iCs/>
          <w:sz w:val="22"/>
          <w:szCs w:val="22"/>
          <w:lang w:val="sr-Cyrl-CS"/>
        </w:rPr>
        <w:t>.</w:t>
      </w:r>
    </w:p>
    <w:p w14:paraId="5D3C30B6" w14:textId="77777777" w:rsidR="00D307DC" w:rsidRPr="00AF2AB0" w:rsidRDefault="00D307DC" w:rsidP="00D307DC">
      <w:pPr>
        <w:numPr>
          <w:ilvl w:val="0"/>
          <w:numId w:val="1"/>
        </w:numPr>
        <w:jc w:val="both"/>
        <w:rPr>
          <w:sz w:val="22"/>
          <w:szCs w:val="22"/>
          <w:lang w:val="sr-Cyrl-RS"/>
        </w:rPr>
      </w:pPr>
      <w:proofErr w:type="spellStart"/>
      <w:r w:rsidRPr="00AF2AB0">
        <w:rPr>
          <w:sz w:val="22"/>
          <w:szCs w:val="22"/>
        </w:rPr>
        <w:t>Познато</w:t>
      </w:r>
      <w:proofErr w:type="spellEnd"/>
      <w:r w:rsidRPr="00AF2AB0">
        <w:rPr>
          <w:sz w:val="22"/>
          <w:szCs w:val="22"/>
        </w:rPr>
        <w:t xml:space="preserve"> </w:t>
      </w:r>
      <w:proofErr w:type="spellStart"/>
      <w:r w:rsidRPr="00AF2AB0">
        <w:rPr>
          <w:sz w:val="22"/>
          <w:szCs w:val="22"/>
        </w:rPr>
        <w:t>је</w:t>
      </w:r>
      <w:proofErr w:type="spellEnd"/>
      <w:r w:rsidRPr="00AF2AB0">
        <w:rPr>
          <w:sz w:val="22"/>
          <w:szCs w:val="22"/>
        </w:rPr>
        <w:t xml:space="preserve"> </w:t>
      </w:r>
      <w:proofErr w:type="spellStart"/>
      <w:r w:rsidRPr="00AF2AB0">
        <w:rPr>
          <w:sz w:val="22"/>
          <w:szCs w:val="22"/>
        </w:rPr>
        <w:t>да</w:t>
      </w:r>
      <w:proofErr w:type="spellEnd"/>
      <w:r w:rsidRPr="00AF2AB0">
        <w:rPr>
          <w:sz w:val="22"/>
          <w:szCs w:val="22"/>
        </w:rPr>
        <w:t xml:space="preserve"> </w:t>
      </w:r>
      <w:r w:rsidRPr="00AF2AB0">
        <w:rPr>
          <w:sz w:val="22"/>
          <w:szCs w:val="22"/>
          <w:lang w:val="sr-Cyrl-RS"/>
        </w:rPr>
        <w:t xml:space="preserve">странка ради или </w:t>
      </w:r>
      <w:proofErr w:type="spellStart"/>
      <w:r w:rsidRPr="00AF2AB0">
        <w:rPr>
          <w:sz w:val="22"/>
          <w:szCs w:val="22"/>
        </w:rPr>
        <w:t>има</w:t>
      </w:r>
      <w:proofErr w:type="spellEnd"/>
      <w:r w:rsidRPr="00AF2AB0">
        <w:rPr>
          <w:sz w:val="22"/>
          <w:szCs w:val="22"/>
        </w:rPr>
        <w:t xml:space="preserve"> </w:t>
      </w:r>
      <w:proofErr w:type="spellStart"/>
      <w:r w:rsidRPr="00AF2AB0">
        <w:rPr>
          <w:sz w:val="22"/>
          <w:szCs w:val="22"/>
        </w:rPr>
        <w:t>пријатеље</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чланове</w:t>
      </w:r>
      <w:proofErr w:type="spellEnd"/>
      <w:r w:rsidRPr="00AF2AB0">
        <w:rPr>
          <w:sz w:val="22"/>
          <w:szCs w:val="22"/>
        </w:rPr>
        <w:t xml:space="preserve"> </w:t>
      </w:r>
      <w:proofErr w:type="spellStart"/>
      <w:r w:rsidRPr="00AF2AB0">
        <w:rPr>
          <w:sz w:val="22"/>
          <w:szCs w:val="22"/>
        </w:rPr>
        <w:t>породице</w:t>
      </w:r>
      <w:proofErr w:type="spellEnd"/>
      <w:r w:rsidRPr="00AF2AB0">
        <w:rPr>
          <w:sz w:val="22"/>
          <w:szCs w:val="22"/>
        </w:rPr>
        <w:t xml:space="preserve"> </w:t>
      </w:r>
      <w:proofErr w:type="spellStart"/>
      <w:r w:rsidRPr="00AF2AB0">
        <w:rPr>
          <w:sz w:val="22"/>
          <w:szCs w:val="22"/>
        </w:rPr>
        <w:t>који</w:t>
      </w:r>
      <w:proofErr w:type="spellEnd"/>
      <w:r w:rsidRPr="00AF2AB0">
        <w:rPr>
          <w:sz w:val="22"/>
          <w:szCs w:val="22"/>
        </w:rPr>
        <w:t xml:space="preserve"> </w:t>
      </w:r>
      <w:proofErr w:type="spellStart"/>
      <w:r w:rsidRPr="00AF2AB0">
        <w:rPr>
          <w:sz w:val="22"/>
          <w:szCs w:val="22"/>
        </w:rPr>
        <w:t>раде</w:t>
      </w:r>
      <w:proofErr w:type="spellEnd"/>
      <w:r w:rsidRPr="00AF2AB0">
        <w:rPr>
          <w:sz w:val="22"/>
          <w:szCs w:val="22"/>
        </w:rPr>
        <w:t xml:space="preserve"> </w:t>
      </w:r>
      <w:proofErr w:type="spellStart"/>
      <w:r w:rsidRPr="00AF2AB0">
        <w:rPr>
          <w:sz w:val="22"/>
          <w:szCs w:val="22"/>
        </w:rPr>
        <w:t>за</w:t>
      </w:r>
      <w:proofErr w:type="spellEnd"/>
      <w:r w:rsidRPr="00AF2AB0">
        <w:rPr>
          <w:sz w:val="22"/>
          <w:szCs w:val="22"/>
        </w:rPr>
        <w:t xml:space="preserve"> </w:t>
      </w:r>
      <w:r w:rsidRPr="00AF2AB0">
        <w:rPr>
          <w:sz w:val="22"/>
          <w:szCs w:val="22"/>
          <w:lang w:val="sr-Cyrl-RS"/>
        </w:rPr>
        <w:t xml:space="preserve">издаваоца </w:t>
      </w:r>
      <w:proofErr w:type="spellStart"/>
      <w:r w:rsidRPr="00AF2AB0">
        <w:rPr>
          <w:sz w:val="22"/>
          <w:szCs w:val="22"/>
        </w:rPr>
        <w:t>хартија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lang w:val="sr-Cyrl-RS"/>
        </w:rPr>
        <w:t xml:space="preserve"> или та странка врши значајне куповине или продаје хартија од вредности непосредно пре објављивања вести која утичу на цену тих хартија од вредности. </w:t>
      </w:r>
    </w:p>
    <w:p w14:paraId="6925AC0D"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обавља трансакцију која је неуобичајено висока у односу на уобичајене трансакције странке и њене финансијске могућности.</w:t>
      </w:r>
    </w:p>
    <w:p w14:paraId="65466B2D"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w:t>
      </w:r>
      <w:proofErr w:type="spellStart"/>
      <w:r w:rsidRPr="00AF2AB0">
        <w:rPr>
          <w:sz w:val="22"/>
          <w:szCs w:val="22"/>
        </w:rPr>
        <w:t>се</w:t>
      </w:r>
      <w:proofErr w:type="spellEnd"/>
      <w:r w:rsidRPr="00AF2AB0">
        <w:rPr>
          <w:sz w:val="22"/>
          <w:szCs w:val="22"/>
        </w:rPr>
        <w:t xml:space="preserve"> </w:t>
      </w:r>
      <w:proofErr w:type="spellStart"/>
      <w:r w:rsidRPr="00AF2AB0">
        <w:rPr>
          <w:sz w:val="22"/>
          <w:szCs w:val="22"/>
        </w:rPr>
        <w:t>распитује</w:t>
      </w:r>
      <w:proofErr w:type="spellEnd"/>
      <w:r w:rsidRPr="00AF2AB0">
        <w:rPr>
          <w:sz w:val="22"/>
          <w:szCs w:val="22"/>
        </w:rPr>
        <w:t xml:space="preserve"> о </w:t>
      </w:r>
      <w:proofErr w:type="spellStart"/>
      <w:r w:rsidRPr="00AF2AB0">
        <w:rPr>
          <w:sz w:val="22"/>
          <w:szCs w:val="22"/>
        </w:rPr>
        <w:t>томе</w:t>
      </w:r>
      <w:proofErr w:type="spellEnd"/>
      <w:r w:rsidRPr="00AF2AB0">
        <w:rPr>
          <w:sz w:val="22"/>
          <w:szCs w:val="22"/>
        </w:rPr>
        <w:t xml:space="preserve"> </w:t>
      </w:r>
      <w:proofErr w:type="spellStart"/>
      <w:r w:rsidRPr="00AF2AB0">
        <w:rPr>
          <w:sz w:val="22"/>
          <w:szCs w:val="22"/>
        </w:rPr>
        <w:t>колико</w:t>
      </w:r>
      <w:proofErr w:type="spellEnd"/>
      <w:r w:rsidRPr="00AF2AB0">
        <w:rPr>
          <w:sz w:val="22"/>
          <w:szCs w:val="22"/>
        </w:rPr>
        <w:t xml:space="preserve"> </w:t>
      </w:r>
      <w:proofErr w:type="spellStart"/>
      <w:r w:rsidRPr="00AF2AB0">
        <w:rPr>
          <w:sz w:val="22"/>
          <w:szCs w:val="22"/>
        </w:rPr>
        <w:t>брзо</w:t>
      </w:r>
      <w:proofErr w:type="spellEnd"/>
      <w:r w:rsidRPr="00AF2AB0">
        <w:rPr>
          <w:sz w:val="22"/>
          <w:szCs w:val="22"/>
        </w:rPr>
        <w:t xml:space="preserve"> </w:t>
      </w:r>
      <w:proofErr w:type="spellStart"/>
      <w:r w:rsidRPr="00AF2AB0">
        <w:rPr>
          <w:sz w:val="22"/>
          <w:szCs w:val="22"/>
        </w:rPr>
        <w:t>би</w:t>
      </w:r>
      <w:proofErr w:type="spellEnd"/>
      <w:r w:rsidRPr="00AF2AB0">
        <w:rPr>
          <w:sz w:val="22"/>
          <w:szCs w:val="22"/>
        </w:rPr>
        <w:t xml:space="preserve"> </w:t>
      </w:r>
      <w:proofErr w:type="spellStart"/>
      <w:r w:rsidRPr="00AF2AB0">
        <w:rPr>
          <w:sz w:val="22"/>
          <w:szCs w:val="22"/>
        </w:rPr>
        <w:t>мог</w:t>
      </w:r>
      <w:proofErr w:type="spellEnd"/>
      <w:r w:rsidRPr="00AF2AB0">
        <w:rPr>
          <w:sz w:val="22"/>
          <w:szCs w:val="22"/>
          <w:lang w:val="sr-Cyrl-CS"/>
        </w:rPr>
        <w:t xml:space="preserve">ла </w:t>
      </w:r>
      <w:proofErr w:type="spellStart"/>
      <w:r w:rsidRPr="00AF2AB0">
        <w:rPr>
          <w:sz w:val="22"/>
          <w:szCs w:val="22"/>
        </w:rPr>
        <w:t>да</w:t>
      </w:r>
      <w:proofErr w:type="spellEnd"/>
      <w:r w:rsidRPr="00AF2AB0">
        <w:rPr>
          <w:sz w:val="22"/>
          <w:szCs w:val="22"/>
        </w:rPr>
        <w:t xml:space="preserve"> </w:t>
      </w:r>
      <w:proofErr w:type="spellStart"/>
      <w:r w:rsidRPr="00AF2AB0">
        <w:rPr>
          <w:sz w:val="22"/>
          <w:szCs w:val="22"/>
        </w:rPr>
        <w:t>ликвидира</w:t>
      </w:r>
      <w:proofErr w:type="spellEnd"/>
      <w:r w:rsidRPr="00AF2AB0">
        <w:rPr>
          <w:sz w:val="22"/>
          <w:szCs w:val="22"/>
        </w:rPr>
        <w:t xml:space="preserve"> </w:t>
      </w:r>
      <w:proofErr w:type="spellStart"/>
      <w:r w:rsidRPr="00AF2AB0">
        <w:rPr>
          <w:sz w:val="22"/>
          <w:szCs w:val="22"/>
        </w:rPr>
        <w:t>рачун</w:t>
      </w:r>
      <w:proofErr w:type="spellEnd"/>
      <w:r w:rsidRPr="00AF2AB0">
        <w:rPr>
          <w:sz w:val="22"/>
          <w:szCs w:val="22"/>
        </w:rPr>
        <w:t xml:space="preserve"> </w:t>
      </w:r>
      <w:proofErr w:type="spellStart"/>
      <w:r w:rsidRPr="00AF2AB0">
        <w:rPr>
          <w:sz w:val="22"/>
          <w:szCs w:val="22"/>
        </w:rPr>
        <w:t>не</w:t>
      </w:r>
      <w:proofErr w:type="spellEnd"/>
      <w:r w:rsidRPr="00AF2AB0">
        <w:rPr>
          <w:sz w:val="22"/>
          <w:szCs w:val="22"/>
        </w:rPr>
        <w:t xml:space="preserve"> </w:t>
      </w:r>
      <w:proofErr w:type="spellStart"/>
      <w:r w:rsidRPr="00AF2AB0">
        <w:rPr>
          <w:sz w:val="22"/>
          <w:szCs w:val="22"/>
        </w:rPr>
        <w:t>објашњавајући</w:t>
      </w:r>
      <w:proofErr w:type="spellEnd"/>
      <w:r w:rsidRPr="00AF2AB0">
        <w:rPr>
          <w:sz w:val="22"/>
          <w:szCs w:val="22"/>
        </w:rPr>
        <w:t xml:space="preserve"> </w:t>
      </w:r>
      <w:proofErr w:type="spellStart"/>
      <w:r w:rsidRPr="00AF2AB0">
        <w:rPr>
          <w:sz w:val="22"/>
          <w:szCs w:val="22"/>
        </w:rPr>
        <w:t>зашто</w:t>
      </w:r>
      <w:proofErr w:type="spellEnd"/>
      <w:r w:rsidRPr="00AF2AB0">
        <w:rPr>
          <w:sz w:val="22"/>
          <w:szCs w:val="22"/>
        </w:rPr>
        <w:t xml:space="preserve"> </w:t>
      </w:r>
      <w:proofErr w:type="spellStart"/>
      <w:r w:rsidRPr="00AF2AB0">
        <w:rPr>
          <w:sz w:val="22"/>
          <w:szCs w:val="22"/>
        </w:rPr>
        <w:t>то</w:t>
      </w:r>
      <w:proofErr w:type="spellEnd"/>
      <w:r w:rsidRPr="00AF2AB0">
        <w:rPr>
          <w:sz w:val="22"/>
          <w:szCs w:val="22"/>
        </w:rPr>
        <w:t xml:space="preserve"> </w:t>
      </w:r>
      <w:proofErr w:type="spellStart"/>
      <w:r w:rsidRPr="00AF2AB0">
        <w:rPr>
          <w:sz w:val="22"/>
          <w:szCs w:val="22"/>
        </w:rPr>
        <w:t>намерава</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дајући</w:t>
      </w:r>
      <w:proofErr w:type="spellEnd"/>
      <w:r w:rsidRPr="00AF2AB0">
        <w:rPr>
          <w:sz w:val="22"/>
          <w:szCs w:val="22"/>
        </w:rPr>
        <w:t xml:space="preserve"> </w:t>
      </w:r>
      <w:proofErr w:type="spellStart"/>
      <w:r w:rsidRPr="00AF2AB0">
        <w:rPr>
          <w:sz w:val="22"/>
          <w:szCs w:val="22"/>
        </w:rPr>
        <w:t>сумњива</w:t>
      </w:r>
      <w:proofErr w:type="spellEnd"/>
      <w:r w:rsidRPr="00AF2AB0">
        <w:rPr>
          <w:sz w:val="22"/>
          <w:szCs w:val="22"/>
        </w:rPr>
        <w:t xml:space="preserve"> </w:t>
      </w:r>
      <w:proofErr w:type="spellStart"/>
      <w:r w:rsidRPr="00AF2AB0">
        <w:rPr>
          <w:sz w:val="22"/>
          <w:szCs w:val="22"/>
        </w:rPr>
        <w:t>објашњења</w:t>
      </w:r>
      <w:proofErr w:type="spellEnd"/>
      <w:r w:rsidRPr="00AF2AB0">
        <w:rPr>
          <w:sz w:val="22"/>
          <w:szCs w:val="22"/>
        </w:rPr>
        <w:t>.</w:t>
      </w:r>
    </w:p>
    <w:p w14:paraId="598A923C" w14:textId="77777777" w:rsidR="00D307DC" w:rsidRPr="00AF2AB0" w:rsidRDefault="00D307DC" w:rsidP="00D307DC">
      <w:pPr>
        <w:numPr>
          <w:ilvl w:val="0"/>
          <w:numId w:val="1"/>
        </w:numPr>
        <w:jc w:val="both"/>
        <w:rPr>
          <w:sz w:val="22"/>
          <w:szCs w:val="22"/>
          <w:lang w:val="sr-Cyrl-RS"/>
        </w:rPr>
      </w:pPr>
      <w:r w:rsidRPr="00AF2AB0">
        <w:rPr>
          <w:sz w:val="22"/>
          <w:szCs w:val="22"/>
          <w:lang w:val="sr-Cyrl-RS"/>
        </w:rPr>
        <w:t>Учестало трговање хартијама од вредности када се куповина обавља уплатом готовине на наменске рачуне, а убрзо затим врши продаја хартија од вредности испод цене.</w:t>
      </w:r>
    </w:p>
    <w:p w14:paraId="3418EF6C" w14:textId="77777777" w:rsidR="00D307DC" w:rsidRPr="00AF2AB0" w:rsidRDefault="00D307DC" w:rsidP="00D307DC">
      <w:pPr>
        <w:numPr>
          <w:ilvl w:val="0"/>
          <w:numId w:val="1"/>
        </w:numPr>
        <w:jc w:val="both"/>
        <w:rPr>
          <w:sz w:val="22"/>
          <w:szCs w:val="22"/>
          <w:lang w:val="sr-Cyrl-RS"/>
        </w:rPr>
      </w:pPr>
      <w:r w:rsidRPr="00AF2AB0">
        <w:rPr>
          <w:sz w:val="22"/>
          <w:szCs w:val="22"/>
          <w:lang w:val="sr-Cyrl-RS"/>
        </w:rPr>
        <w:t>Најављене (унапред уговорене) трансакције акцијама на организованом тржишту или ван организованог тржишта (ОТЦ), а нарочито</w:t>
      </w:r>
      <w:r w:rsidRPr="00AF2AB0">
        <w:rPr>
          <w:sz w:val="22"/>
          <w:szCs w:val="22"/>
        </w:rPr>
        <w:t xml:space="preserve"> </w:t>
      </w:r>
      <w:proofErr w:type="spellStart"/>
      <w:r w:rsidRPr="00AF2AB0">
        <w:rPr>
          <w:sz w:val="22"/>
          <w:szCs w:val="22"/>
        </w:rPr>
        <w:t>када</w:t>
      </w:r>
      <w:proofErr w:type="spellEnd"/>
      <w:r w:rsidRPr="00AF2AB0">
        <w:rPr>
          <w:sz w:val="22"/>
          <w:szCs w:val="22"/>
        </w:rPr>
        <w:t xml:space="preserve"> </w:t>
      </w:r>
      <w:proofErr w:type="spellStart"/>
      <w:r w:rsidRPr="00AF2AB0">
        <w:rPr>
          <w:sz w:val="22"/>
          <w:szCs w:val="22"/>
        </w:rPr>
        <w:t>се</w:t>
      </w:r>
      <w:proofErr w:type="spellEnd"/>
      <w:r w:rsidRPr="00AF2AB0">
        <w:rPr>
          <w:sz w:val="22"/>
          <w:szCs w:val="22"/>
        </w:rPr>
        <w:t xml:space="preserve"> </w:t>
      </w:r>
      <w:proofErr w:type="spellStart"/>
      <w:r w:rsidRPr="00AF2AB0">
        <w:rPr>
          <w:sz w:val="22"/>
          <w:szCs w:val="22"/>
        </w:rPr>
        <w:t>као</w:t>
      </w:r>
      <w:proofErr w:type="spellEnd"/>
      <w:r w:rsidRPr="00AF2AB0">
        <w:rPr>
          <w:sz w:val="22"/>
          <w:szCs w:val="22"/>
        </w:rPr>
        <w:t xml:space="preserve"> </w:t>
      </w:r>
      <w:r w:rsidRPr="00AF2AB0">
        <w:rPr>
          <w:sz w:val="22"/>
          <w:szCs w:val="22"/>
          <w:lang w:val="sr-Cyrl-RS"/>
        </w:rPr>
        <w:t xml:space="preserve">учесници у трансакцији </w:t>
      </w:r>
      <w:proofErr w:type="spellStart"/>
      <w:r w:rsidRPr="00AF2AB0">
        <w:rPr>
          <w:sz w:val="22"/>
          <w:szCs w:val="22"/>
        </w:rPr>
        <w:t>појављују</w:t>
      </w:r>
      <w:proofErr w:type="spellEnd"/>
      <w:r w:rsidRPr="00AF2AB0">
        <w:rPr>
          <w:sz w:val="22"/>
          <w:szCs w:val="22"/>
        </w:rPr>
        <w:t xml:space="preserve"> </w:t>
      </w:r>
      <w:proofErr w:type="spellStart"/>
      <w:r w:rsidRPr="00AF2AB0">
        <w:rPr>
          <w:sz w:val="22"/>
          <w:szCs w:val="22"/>
        </w:rPr>
        <w:t>непознате</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ново</w:t>
      </w:r>
      <w:proofErr w:type="spellEnd"/>
      <w:r w:rsidRPr="00AF2AB0">
        <w:rPr>
          <w:sz w:val="22"/>
          <w:szCs w:val="22"/>
          <w:lang w:val="sr-Cyrl-CS"/>
        </w:rPr>
        <w:t>основане</w:t>
      </w:r>
      <w:r w:rsidRPr="00AF2AB0">
        <w:rPr>
          <w:sz w:val="22"/>
          <w:szCs w:val="22"/>
        </w:rPr>
        <w:t xml:space="preserve"> </w:t>
      </w:r>
      <w:proofErr w:type="spellStart"/>
      <w:r w:rsidRPr="00AF2AB0">
        <w:rPr>
          <w:sz w:val="22"/>
          <w:szCs w:val="22"/>
        </w:rPr>
        <w:t>компаније</w:t>
      </w:r>
      <w:proofErr w:type="spellEnd"/>
      <w:r w:rsidRPr="00AF2AB0">
        <w:rPr>
          <w:sz w:val="22"/>
          <w:szCs w:val="22"/>
        </w:rPr>
        <w:t xml:space="preserve">, </w:t>
      </w:r>
      <w:r w:rsidRPr="00AF2AB0">
        <w:rPr>
          <w:sz w:val="22"/>
          <w:szCs w:val="22"/>
          <w:lang w:val="sr-Cyrl-RS"/>
        </w:rPr>
        <w:t>повезана лица или оф-шор компаније.</w:t>
      </w:r>
    </w:p>
    <w:p w14:paraId="3BA5E417" w14:textId="77777777" w:rsidR="00D307DC" w:rsidRPr="00AF2AB0" w:rsidRDefault="00D307DC" w:rsidP="00D307DC">
      <w:pPr>
        <w:numPr>
          <w:ilvl w:val="0"/>
          <w:numId w:val="1"/>
        </w:numPr>
        <w:jc w:val="both"/>
        <w:rPr>
          <w:sz w:val="22"/>
          <w:szCs w:val="22"/>
          <w:lang w:val="sr-Cyrl-RS"/>
        </w:rPr>
      </w:pPr>
      <w:r w:rsidRPr="00AF2AB0">
        <w:rPr>
          <w:sz w:val="22"/>
          <w:szCs w:val="22"/>
          <w:lang w:val="sr-Cyrl-RS"/>
        </w:rPr>
        <w:t>Куповина хартија од вредности која се обавља средствима уплаћеним на више рачуна у различитим банкама, а нарочито ако су депонована средства у износу нешто испод износа за пријављивање.</w:t>
      </w:r>
    </w:p>
    <w:p w14:paraId="662C28BC" w14:textId="77777777" w:rsidR="00D307DC" w:rsidRPr="00AF2AB0" w:rsidRDefault="00D307DC" w:rsidP="00D307DC">
      <w:pPr>
        <w:numPr>
          <w:ilvl w:val="0"/>
          <w:numId w:val="1"/>
        </w:numPr>
        <w:jc w:val="both"/>
        <w:rPr>
          <w:sz w:val="22"/>
          <w:szCs w:val="22"/>
          <w:lang w:val="sr-Cyrl-RS"/>
        </w:rPr>
      </w:pPr>
      <w:r w:rsidRPr="00AF2AB0">
        <w:rPr>
          <w:sz w:val="22"/>
          <w:szCs w:val="22"/>
          <w:lang w:val="sr-Cyrl-RS"/>
        </w:rPr>
        <w:lastRenderedPageBreak/>
        <w:t>Трговање акцијама у берзанском и ванберзанском пословању које су биле предмет залоге по основу одобрених позајмица власницима акција – тзв. провлачење акција кроз берзу.</w:t>
      </w:r>
    </w:p>
    <w:p w14:paraId="4723A118"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ФОП трансакције (free of payment) – трансакције прекњижавања власништва хартија од вредности које врше инвестициона друштва у име својих странака код Централног регистра хартија од вредности, а посебно ФОП трансакције између трећих лица и ФОП трансакције које немају уобичајен разлог.  </w:t>
      </w:r>
    </w:p>
    <w:p w14:paraId="3CE7E5AB"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Странка испоставља налоге за пријем (RF-Receive free) хартија од вредности на свој рачун код обвезника у неуобичајно великом обиму, при чему обвезник није у могућности да поуздано утврди да ли реализацијом налога долази до промене власништва над хартијама од вредности (нпр. када хартије од вредности потичу са збирних рачуна код других финансијских институција). </w:t>
      </w:r>
    </w:p>
    <w:p w14:paraId="2762A3B2"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испоставља налоге за пренос (</w:t>
      </w:r>
      <w:r w:rsidRPr="00AF2AB0">
        <w:rPr>
          <w:sz w:val="22"/>
          <w:szCs w:val="22"/>
        </w:rPr>
        <w:t xml:space="preserve">DF-Delivery free) </w:t>
      </w:r>
      <w:r w:rsidRPr="00AF2AB0">
        <w:rPr>
          <w:sz w:val="22"/>
          <w:szCs w:val="22"/>
          <w:lang w:val="sr-Cyrl-RS"/>
        </w:rPr>
        <w:t>хартија од вредности на рачун код друге финансијске институције у неуобичајно великом обиму, при чему обвезник</w:t>
      </w:r>
      <w:r w:rsidRPr="00AF2AB0">
        <w:rPr>
          <w:sz w:val="22"/>
          <w:szCs w:val="22"/>
        </w:rPr>
        <w:t xml:space="preserve"> </w:t>
      </w:r>
      <w:r w:rsidRPr="00AF2AB0">
        <w:rPr>
          <w:sz w:val="22"/>
          <w:szCs w:val="22"/>
          <w:lang w:val="sr-Cyrl-RS"/>
        </w:rPr>
        <w:t>није у могућности да поуздано утврди да ли реализацијом налога долази до промене власништва над предметом преноса (нпр. када је одредиште збирни рачун код друге финансијске институције</w:t>
      </w:r>
      <w:r w:rsidRPr="00AF2AB0">
        <w:rPr>
          <w:sz w:val="22"/>
          <w:szCs w:val="22"/>
          <w:lang w:val="sr-Latn-RS"/>
        </w:rPr>
        <w:t>).</w:t>
      </w:r>
    </w:p>
    <w:p w14:paraId="0E2E9D96" w14:textId="77777777" w:rsidR="00D307DC" w:rsidRPr="00AF2AB0" w:rsidRDefault="00D307DC" w:rsidP="00D307DC">
      <w:pPr>
        <w:numPr>
          <w:ilvl w:val="0"/>
          <w:numId w:val="1"/>
        </w:numPr>
        <w:jc w:val="both"/>
        <w:rPr>
          <w:sz w:val="22"/>
          <w:szCs w:val="22"/>
          <w:lang w:val="sr-Cyrl-RS"/>
        </w:rPr>
      </w:pPr>
      <w:r w:rsidRPr="00AF2AB0">
        <w:rPr>
          <w:sz w:val="22"/>
          <w:szCs w:val="22"/>
          <w:lang w:val="sr-Cyrl-RS"/>
        </w:rPr>
        <w:t>Прекњижавање акција у виду поклона (поклони лицима која нису у сродству, поклони од стране радника у корист руководства правног лица), п</w:t>
      </w:r>
      <w:r w:rsidRPr="00AF2AB0">
        <w:rPr>
          <w:iCs/>
          <w:sz w:val="22"/>
          <w:szCs w:val="22"/>
          <w:lang w:val="sr-Cyrl-CS"/>
        </w:rPr>
        <w:t>рекњижавање акција које као правни основ има судска или вансудска поравнања између лица у већим износима, прекњижавање између лица у конзорцијуму, унос акција ради оснивања правних лица, као и уговори о спајању уз припајање.</w:t>
      </w:r>
    </w:p>
    <w:p w14:paraId="2D6046A1" w14:textId="77777777" w:rsidR="00D307DC" w:rsidRPr="00AF2AB0" w:rsidRDefault="00D307DC" w:rsidP="00D307DC">
      <w:pPr>
        <w:numPr>
          <w:ilvl w:val="0"/>
          <w:numId w:val="1"/>
        </w:numPr>
        <w:jc w:val="both"/>
        <w:rPr>
          <w:sz w:val="22"/>
          <w:szCs w:val="22"/>
          <w:lang w:val="sr-Cyrl-RS"/>
        </w:rPr>
      </w:pPr>
      <w:r w:rsidRPr="00AF2AB0">
        <w:rPr>
          <w:sz w:val="22"/>
          <w:szCs w:val="22"/>
          <w:lang w:val="sr-Cyrl-RS"/>
        </w:rPr>
        <w:t>Трговање хартијама од вредности од стране правних лица са оф-шор дестинација која користе услуге</w:t>
      </w:r>
      <w:r w:rsidRPr="00AF2AB0">
        <w:rPr>
          <w:sz w:val="22"/>
          <w:szCs w:val="22"/>
          <w:lang w:val="sr-Latn-RS"/>
        </w:rPr>
        <w:t xml:space="preserve"> </w:t>
      </w:r>
      <w:r w:rsidRPr="00AF2AB0">
        <w:rPr>
          <w:sz w:val="22"/>
          <w:szCs w:val="22"/>
          <w:lang w:val="sr-Cyrl-RS"/>
        </w:rPr>
        <w:t xml:space="preserve">депозитара у пословима вођења власничких рачуна и салдирања трансакција. </w:t>
      </w:r>
    </w:p>
    <w:p w14:paraId="61825EBC"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w:t>
      </w:r>
      <w:r w:rsidRPr="00AF2AB0">
        <w:rPr>
          <w:sz w:val="22"/>
          <w:szCs w:val="22"/>
        </w:rPr>
        <w:t xml:space="preserve"> </w:t>
      </w:r>
      <w:proofErr w:type="spellStart"/>
      <w:r w:rsidRPr="00AF2AB0">
        <w:rPr>
          <w:sz w:val="22"/>
          <w:szCs w:val="22"/>
        </w:rPr>
        <w:t>покушава</w:t>
      </w:r>
      <w:proofErr w:type="spellEnd"/>
      <w:r w:rsidRPr="00AF2AB0">
        <w:rPr>
          <w:sz w:val="22"/>
          <w:szCs w:val="22"/>
        </w:rPr>
        <w:t xml:space="preserve"> </w:t>
      </w:r>
      <w:proofErr w:type="spellStart"/>
      <w:r w:rsidRPr="00AF2AB0">
        <w:rPr>
          <w:sz w:val="22"/>
          <w:szCs w:val="22"/>
        </w:rPr>
        <w:t>да</w:t>
      </w:r>
      <w:proofErr w:type="spellEnd"/>
      <w:r w:rsidRPr="00AF2AB0">
        <w:rPr>
          <w:sz w:val="22"/>
          <w:szCs w:val="22"/>
        </w:rPr>
        <w:t xml:space="preserve"> </w:t>
      </w:r>
      <w:proofErr w:type="spellStart"/>
      <w:r w:rsidRPr="00AF2AB0">
        <w:rPr>
          <w:sz w:val="22"/>
          <w:szCs w:val="22"/>
        </w:rPr>
        <w:t>створи</w:t>
      </w:r>
      <w:proofErr w:type="spellEnd"/>
      <w:r w:rsidRPr="00AF2AB0">
        <w:rPr>
          <w:sz w:val="22"/>
          <w:szCs w:val="22"/>
        </w:rPr>
        <w:t xml:space="preserve"> </w:t>
      </w:r>
      <w:proofErr w:type="spellStart"/>
      <w:r w:rsidRPr="00AF2AB0">
        <w:rPr>
          <w:sz w:val="22"/>
          <w:szCs w:val="22"/>
        </w:rPr>
        <w:t>слику</w:t>
      </w:r>
      <w:proofErr w:type="spellEnd"/>
      <w:r w:rsidRPr="00AF2AB0">
        <w:rPr>
          <w:sz w:val="22"/>
          <w:szCs w:val="22"/>
        </w:rPr>
        <w:t xml:space="preserve"> </w:t>
      </w:r>
      <w:proofErr w:type="spellStart"/>
      <w:r w:rsidRPr="00AF2AB0">
        <w:rPr>
          <w:sz w:val="22"/>
          <w:szCs w:val="22"/>
        </w:rPr>
        <w:t>стварне</w:t>
      </w:r>
      <w:proofErr w:type="spellEnd"/>
      <w:r w:rsidRPr="00AF2AB0">
        <w:rPr>
          <w:sz w:val="22"/>
          <w:szCs w:val="22"/>
        </w:rPr>
        <w:t xml:space="preserve"> </w:t>
      </w:r>
      <w:proofErr w:type="spellStart"/>
      <w:r w:rsidRPr="00AF2AB0">
        <w:rPr>
          <w:sz w:val="22"/>
          <w:szCs w:val="22"/>
        </w:rPr>
        <w:t>трговине</w:t>
      </w:r>
      <w:proofErr w:type="spellEnd"/>
      <w:r w:rsidRPr="00AF2AB0">
        <w:rPr>
          <w:sz w:val="22"/>
          <w:szCs w:val="22"/>
        </w:rPr>
        <w:t xml:space="preserve"> </w:t>
      </w:r>
      <w:proofErr w:type="spellStart"/>
      <w:r w:rsidRPr="00AF2AB0">
        <w:rPr>
          <w:sz w:val="22"/>
          <w:szCs w:val="22"/>
        </w:rPr>
        <w:t>хартијама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rPr>
        <w:t xml:space="preserve">, а </w:t>
      </w:r>
      <w:proofErr w:type="spellStart"/>
      <w:r w:rsidRPr="00AF2AB0">
        <w:rPr>
          <w:sz w:val="22"/>
          <w:szCs w:val="22"/>
        </w:rPr>
        <w:t>врши</w:t>
      </w:r>
      <w:proofErr w:type="spellEnd"/>
      <w:r w:rsidRPr="00AF2AB0">
        <w:rPr>
          <w:sz w:val="22"/>
          <w:szCs w:val="22"/>
        </w:rPr>
        <w:t xml:space="preserve"> </w:t>
      </w:r>
      <w:proofErr w:type="spellStart"/>
      <w:r w:rsidRPr="00AF2AB0">
        <w:rPr>
          <w:sz w:val="22"/>
          <w:szCs w:val="22"/>
        </w:rPr>
        <w:t>фиктивну</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симуловану</w:t>
      </w:r>
      <w:proofErr w:type="spellEnd"/>
      <w:r w:rsidRPr="00AF2AB0">
        <w:rPr>
          <w:sz w:val="22"/>
          <w:szCs w:val="22"/>
        </w:rPr>
        <w:t xml:space="preserve"> </w:t>
      </w:r>
      <w:proofErr w:type="spellStart"/>
      <w:r w:rsidRPr="00AF2AB0">
        <w:rPr>
          <w:sz w:val="22"/>
          <w:szCs w:val="22"/>
        </w:rPr>
        <w:t>трговину</w:t>
      </w:r>
      <w:proofErr w:type="spellEnd"/>
      <w:r w:rsidRPr="00AF2AB0">
        <w:rPr>
          <w:sz w:val="22"/>
          <w:szCs w:val="22"/>
        </w:rPr>
        <w:t xml:space="preserve"> </w:t>
      </w:r>
      <w:proofErr w:type="spellStart"/>
      <w:r w:rsidRPr="00AF2AB0">
        <w:rPr>
          <w:sz w:val="22"/>
          <w:szCs w:val="22"/>
        </w:rPr>
        <w:t>тим</w:t>
      </w:r>
      <w:proofErr w:type="spellEnd"/>
      <w:r w:rsidRPr="00AF2AB0">
        <w:rPr>
          <w:sz w:val="22"/>
          <w:szCs w:val="22"/>
        </w:rPr>
        <w:t xml:space="preserve"> </w:t>
      </w:r>
      <w:proofErr w:type="spellStart"/>
      <w:r w:rsidRPr="00AF2AB0">
        <w:rPr>
          <w:sz w:val="22"/>
          <w:szCs w:val="22"/>
        </w:rPr>
        <w:t>хартијама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lang w:val="sr-Cyrl-CS"/>
        </w:rPr>
        <w:t xml:space="preserve"> (с</w:t>
      </w:r>
      <w:r w:rsidRPr="00AF2AB0">
        <w:rPr>
          <w:sz w:val="22"/>
          <w:szCs w:val="22"/>
          <w:lang w:val="sr-Cyrl-RS"/>
        </w:rPr>
        <w:t>транка</w:t>
      </w:r>
      <w:r w:rsidRPr="00AF2AB0">
        <w:rPr>
          <w:sz w:val="22"/>
          <w:szCs w:val="22"/>
        </w:rPr>
        <w:t xml:space="preserve"> </w:t>
      </w:r>
      <w:proofErr w:type="spellStart"/>
      <w:r w:rsidRPr="00AF2AB0">
        <w:rPr>
          <w:sz w:val="22"/>
          <w:szCs w:val="22"/>
        </w:rPr>
        <w:t>учествује</w:t>
      </w:r>
      <w:proofErr w:type="spellEnd"/>
      <w:r w:rsidRPr="00AF2AB0">
        <w:rPr>
          <w:sz w:val="22"/>
          <w:szCs w:val="22"/>
        </w:rPr>
        <w:t xml:space="preserve"> у </w:t>
      </w:r>
      <w:proofErr w:type="spellStart"/>
      <w:r w:rsidRPr="00AF2AB0">
        <w:rPr>
          <w:sz w:val="22"/>
          <w:szCs w:val="22"/>
        </w:rPr>
        <w:t>унапред</w:t>
      </w:r>
      <w:proofErr w:type="spellEnd"/>
      <w:r w:rsidRPr="00AF2AB0">
        <w:rPr>
          <w:sz w:val="22"/>
          <w:szCs w:val="22"/>
        </w:rPr>
        <w:t xml:space="preserve"> </w:t>
      </w:r>
      <w:proofErr w:type="spellStart"/>
      <w:r w:rsidRPr="00AF2AB0">
        <w:rPr>
          <w:sz w:val="22"/>
          <w:szCs w:val="22"/>
        </w:rPr>
        <w:t>договореном</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неконкурентском</w:t>
      </w:r>
      <w:proofErr w:type="spellEnd"/>
      <w:r w:rsidRPr="00AF2AB0">
        <w:rPr>
          <w:sz w:val="22"/>
          <w:szCs w:val="22"/>
        </w:rPr>
        <w:t xml:space="preserve"> </w:t>
      </w:r>
      <w:proofErr w:type="spellStart"/>
      <w:r w:rsidRPr="00AF2AB0">
        <w:rPr>
          <w:sz w:val="22"/>
          <w:szCs w:val="22"/>
        </w:rPr>
        <w:t>трговању</w:t>
      </w:r>
      <w:proofErr w:type="spellEnd"/>
      <w:r w:rsidRPr="00AF2AB0">
        <w:rPr>
          <w:sz w:val="22"/>
          <w:szCs w:val="22"/>
        </w:rPr>
        <w:t xml:space="preserve"> </w:t>
      </w:r>
      <w:proofErr w:type="spellStart"/>
      <w:r w:rsidRPr="00AF2AB0">
        <w:rPr>
          <w:sz w:val="22"/>
          <w:szCs w:val="22"/>
        </w:rPr>
        <w:t>хартијама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rPr>
        <w:t>).</w:t>
      </w:r>
    </w:p>
    <w:p w14:paraId="617940BD" w14:textId="77777777" w:rsidR="00D307DC" w:rsidRPr="00AF2AB0" w:rsidRDefault="00D307DC" w:rsidP="00D307DC">
      <w:pPr>
        <w:numPr>
          <w:ilvl w:val="0"/>
          <w:numId w:val="1"/>
        </w:numPr>
        <w:jc w:val="both"/>
        <w:rPr>
          <w:sz w:val="22"/>
          <w:szCs w:val="22"/>
          <w:lang w:val="sr-Cyrl-RS"/>
        </w:rPr>
      </w:pPr>
      <w:r w:rsidRPr="00AF2AB0">
        <w:rPr>
          <w:sz w:val="22"/>
          <w:szCs w:val="22"/>
          <w:lang w:val="sr-Cyrl-RS"/>
        </w:rPr>
        <w:t xml:space="preserve">Трговање </w:t>
      </w:r>
      <w:proofErr w:type="spellStart"/>
      <w:r w:rsidRPr="00AF2AB0">
        <w:rPr>
          <w:sz w:val="22"/>
          <w:szCs w:val="22"/>
        </w:rPr>
        <w:t>хартијама</w:t>
      </w:r>
      <w:proofErr w:type="spellEnd"/>
      <w:r w:rsidRPr="00AF2AB0">
        <w:rPr>
          <w:sz w:val="22"/>
          <w:szCs w:val="22"/>
        </w:rPr>
        <w:t xml:space="preserve"> </w:t>
      </w:r>
      <w:proofErr w:type="spellStart"/>
      <w:r w:rsidRPr="00AF2AB0">
        <w:rPr>
          <w:sz w:val="22"/>
          <w:szCs w:val="22"/>
        </w:rPr>
        <w:t>од</w:t>
      </w:r>
      <w:proofErr w:type="spellEnd"/>
      <w:r w:rsidRPr="00AF2AB0">
        <w:rPr>
          <w:sz w:val="22"/>
          <w:szCs w:val="22"/>
        </w:rPr>
        <w:t xml:space="preserve"> </w:t>
      </w:r>
      <w:proofErr w:type="spellStart"/>
      <w:r w:rsidRPr="00AF2AB0">
        <w:rPr>
          <w:sz w:val="22"/>
          <w:szCs w:val="22"/>
        </w:rPr>
        <w:t>вредности</w:t>
      </w:r>
      <w:proofErr w:type="spellEnd"/>
      <w:r w:rsidRPr="00AF2AB0">
        <w:rPr>
          <w:sz w:val="22"/>
          <w:szCs w:val="22"/>
          <w:lang w:val="sr-Cyrl-RS"/>
        </w:rPr>
        <w:t xml:space="preserve"> које су биле неликвидне дужи временски период се врши изненада, преко</w:t>
      </w:r>
      <w:r w:rsidRPr="00AF2AB0">
        <w:rPr>
          <w:sz w:val="22"/>
          <w:szCs w:val="22"/>
        </w:rPr>
        <w:t xml:space="preserve"> </w:t>
      </w:r>
      <w:proofErr w:type="spellStart"/>
      <w:r w:rsidRPr="00AF2AB0">
        <w:rPr>
          <w:sz w:val="22"/>
          <w:szCs w:val="22"/>
        </w:rPr>
        <w:t>два</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више</w:t>
      </w:r>
      <w:proofErr w:type="spellEnd"/>
      <w:r w:rsidRPr="00AF2AB0">
        <w:rPr>
          <w:sz w:val="22"/>
          <w:szCs w:val="22"/>
        </w:rPr>
        <w:t xml:space="preserve"> </w:t>
      </w:r>
      <w:proofErr w:type="spellStart"/>
      <w:r w:rsidRPr="00AF2AB0">
        <w:rPr>
          <w:sz w:val="22"/>
          <w:szCs w:val="22"/>
        </w:rPr>
        <w:t>рачуна</w:t>
      </w:r>
      <w:proofErr w:type="spellEnd"/>
      <w:r w:rsidRPr="00AF2AB0">
        <w:rPr>
          <w:sz w:val="22"/>
          <w:szCs w:val="22"/>
          <w:lang w:val="sr-Cyrl-CS"/>
        </w:rPr>
        <w:t xml:space="preserve"> код једног или више инвестиционих друштава.</w:t>
      </w:r>
    </w:p>
    <w:p w14:paraId="03B588D3" w14:textId="77777777" w:rsidR="00D307DC" w:rsidRPr="00AF2AB0" w:rsidRDefault="00D307DC" w:rsidP="00D307DC">
      <w:pPr>
        <w:numPr>
          <w:ilvl w:val="0"/>
          <w:numId w:val="1"/>
        </w:numPr>
        <w:jc w:val="both"/>
        <w:rPr>
          <w:sz w:val="22"/>
          <w:szCs w:val="22"/>
          <w:lang w:val="sr-Cyrl-RS"/>
        </w:rPr>
      </w:pPr>
      <w:proofErr w:type="spellStart"/>
      <w:r w:rsidRPr="00AF2AB0">
        <w:rPr>
          <w:sz w:val="22"/>
          <w:szCs w:val="22"/>
        </w:rPr>
        <w:t>Трансакције</w:t>
      </w:r>
      <w:proofErr w:type="spellEnd"/>
      <w:r w:rsidRPr="00AF2AB0">
        <w:rPr>
          <w:sz w:val="22"/>
          <w:szCs w:val="22"/>
        </w:rPr>
        <w:t xml:space="preserve"> </w:t>
      </w:r>
      <w:proofErr w:type="spellStart"/>
      <w:r w:rsidRPr="00AF2AB0">
        <w:rPr>
          <w:sz w:val="22"/>
          <w:szCs w:val="22"/>
        </w:rPr>
        <w:t>једне</w:t>
      </w:r>
      <w:proofErr w:type="spellEnd"/>
      <w:r w:rsidRPr="00AF2AB0">
        <w:rPr>
          <w:sz w:val="22"/>
          <w:szCs w:val="22"/>
        </w:rPr>
        <w:t xml:space="preserve"> </w:t>
      </w:r>
      <w:proofErr w:type="spellStart"/>
      <w:r w:rsidRPr="00AF2AB0">
        <w:rPr>
          <w:sz w:val="22"/>
          <w:szCs w:val="22"/>
        </w:rPr>
        <w:t>или</w:t>
      </w:r>
      <w:proofErr w:type="spellEnd"/>
      <w:r w:rsidRPr="00AF2AB0">
        <w:rPr>
          <w:sz w:val="22"/>
          <w:szCs w:val="22"/>
        </w:rPr>
        <w:t xml:space="preserve"> </w:t>
      </w:r>
      <w:proofErr w:type="spellStart"/>
      <w:r w:rsidRPr="00AF2AB0">
        <w:rPr>
          <w:sz w:val="22"/>
          <w:szCs w:val="22"/>
        </w:rPr>
        <w:t>више</w:t>
      </w:r>
      <w:proofErr w:type="spellEnd"/>
      <w:r w:rsidRPr="00AF2AB0">
        <w:rPr>
          <w:sz w:val="22"/>
          <w:szCs w:val="22"/>
        </w:rPr>
        <w:t xml:space="preserve"> </w:t>
      </w:r>
      <w:proofErr w:type="spellStart"/>
      <w:r w:rsidRPr="00AF2AB0">
        <w:rPr>
          <w:sz w:val="22"/>
          <w:szCs w:val="22"/>
        </w:rPr>
        <w:t>повезаних</w:t>
      </w:r>
      <w:proofErr w:type="spellEnd"/>
      <w:r w:rsidRPr="00AF2AB0">
        <w:rPr>
          <w:sz w:val="22"/>
          <w:szCs w:val="22"/>
        </w:rPr>
        <w:t xml:space="preserve"> </w:t>
      </w:r>
      <w:proofErr w:type="spellStart"/>
      <w:r w:rsidRPr="00AF2AB0">
        <w:rPr>
          <w:sz w:val="22"/>
          <w:szCs w:val="22"/>
        </w:rPr>
        <w:t>страна</w:t>
      </w:r>
      <w:proofErr w:type="spellEnd"/>
      <w:r w:rsidRPr="00AF2AB0">
        <w:rPr>
          <w:sz w:val="22"/>
          <w:szCs w:val="22"/>
        </w:rPr>
        <w:t xml:space="preserve"> </w:t>
      </w:r>
      <w:proofErr w:type="spellStart"/>
      <w:r w:rsidRPr="00AF2AB0">
        <w:rPr>
          <w:sz w:val="22"/>
          <w:szCs w:val="22"/>
        </w:rPr>
        <w:t>искључиво</w:t>
      </w:r>
      <w:proofErr w:type="spellEnd"/>
      <w:r w:rsidRPr="00AF2AB0">
        <w:rPr>
          <w:sz w:val="22"/>
          <w:szCs w:val="22"/>
        </w:rPr>
        <w:t xml:space="preserve"> </w:t>
      </w:r>
      <w:proofErr w:type="spellStart"/>
      <w:r w:rsidRPr="00AF2AB0">
        <w:rPr>
          <w:sz w:val="22"/>
          <w:szCs w:val="22"/>
        </w:rPr>
        <w:t>тако</w:t>
      </w:r>
      <w:proofErr w:type="spellEnd"/>
      <w:r w:rsidRPr="00AF2AB0">
        <w:rPr>
          <w:sz w:val="22"/>
          <w:szCs w:val="22"/>
        </w:rPr>
        <w:t xml:space="preserve"> </w:t>
      </w:r>
      <w:proofErr w:type="spellStart"/>
      <w:r w:rsidRPr="00AF2AB0">
        <w:rPr>
          <w:sz w:val="22"/>
          <w:szCs w:val="22"/>
        </w:rPr>
        <w:t>да</w:t>
      </w:r>
      <w:proofErr w:type="spellEnd"/>
      <w:r w:rsidRPr="00AF2AB0">
        <w:rPr>
          <w:sz w:val="22"/>
          <w:szCs w:val="22"/>
        </w:rPr>
        <w:t xml:space="preserve"> </w:t>
      </w:r>
      <w:proofErr w:type="spellStart"/>
      <w:r w:rsidRPr="00AF2AB0">
        <w:rPr>
          <w:sz w:val="22"/>
          <w:szCs w:val="22"/>
        </w:rPr>
        <w:t>једна</w:t>
      </w:r>
      <w:proofErr w:type="spellEnd"/>
      <w:r w:rsidRPr="00AF2AB0">
        <w:rPr>
          <w:sz w:val="22"/>
          <w:szCs w:val="22"/>
        </w:rPr>
        <w:t xml:space="preserve"> </w:t>
      </w:r>
      <w:proofErr w:type="spellStart"/>
      <w:r w:rsidRPr="00AF2AB0">
        <w:rPr>
          <w:sz w:val="22"/>
          <w:szCs w:val="22"/>
        </w:rPr>
        <w:t>страна</w:t>
      </w:r>
      <w:proofErr w:type="spellEnd"/>
      <w:r w:rsidRPr="00AF2AB0">
        <w:rPr>
          <w:sz w:val="22"/>
          <w:szCs w:val="22"/>
        </w:rPr>
        <w:t xml:space="preserve"> </w:t>
      </w:r>
      <w:proofErr w:type="spellStart"/>
      <w:r w:rsidRPr="00AF2AB0">
        <w:rPr>
          <w:sz w:val="22"/>
          <w:szCs w:val="22"/>
        </w:rPr>
        <w:t>остварује</w:t>
      </w:r>
      <w:proofErr w:type="spellEnd"/>
      <w:r w:rsidRPr="00AF2AB0">
        <w:rPr>
          <w:sz w:val="22"/>
          <w:szCs w:val="22"/>
        </w:rPr>
        <w:t xml:space="preserve"> </w:t>
      </w:r>
      <w:proofErr w:type="spellStart"/>
      <w:r w:rsidRPr="00AF2AB0">
        <w:rPr>
          <w:sz w:val="22"/>
          <w:szCs w:val="22"/>
        </w:rPr>
        <w:t>добит</w:t>
      </w:r>
      <w:proofErr w:type="spellEnd"/>
      <w:r w:rsidRPr="00AF2AB0">
        <w:rPr>
          <w:sz w:val="22"/>
          <w:szCs w:val="22"/>
        </w:rPr>
        <w:t xml:space="preserve"> а </w:t>
      </w:r>
      <w:proofErr w:type="spellStart"/>
      <w:r w:rsidRPr="00AF2AB0">
        <w:rPr>
          <w:sz w:val="22"/>
          <w:szCs w:val="22"/>
        </w:rPr>
        <w:t>друга</w:t>
      </w:r>
      <w:proofErr w:type="spellEnd"/>
      <w:r w:rsidRPr="00AF2AB0">
        <w:rPr>
          <w:sz w:val="22"/>
          <w:szCs w:val="22"/>
        </w:rPr>
        <w:t xml:space="preserve"> </w:t>
      </w:r>
      <w:proofErr w:type="spellStart"/>
      <w:r w:rsidRPr="00AF2AB0">
        <w:rPr>
          <w:sz w:val="22"/>
          <w:szCs w:val="22"/>
        </w:rPr>
        <w:t>губитак</w:t>
      </w:r>
      <w:proofErr w:type="spellEnd"/>
      <w:r w:rsidRPr="00AF2AB0">
        <w:rPr>
          <w:sz w:val="22"/>
          <w:szCs w:val="22"/>
        </w:rPr>
        <w:t>.</w:t>
      </w:r>
    </w:p>
    <w:p w14:paraId="664ECB49"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је присутна на друштвеним мрежама где наизглед промовише инвестиционе услуге на домаћим и страним финансијским тржиштима.</w:t>
      </w:r>
    </w:p>
    <w:p w14:paraId="77D9980B"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која промовиша трговање на финансијским тржиштима и чији промотивни материјали садржи тврдње које изгледају да су намењене обмани потенцијалних инвеститора (т.ј. неуких инвеститора).</w:t>
      </w:r>
    </w:p>
    <w:p w14:paraId="71AAC6BE"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иницира трансакцију на основу промотивног материјала за трговање на финансијским тржиштима и садрже тврдње које изгледају да су намењене обмани потенцијалних инвеститора (т.ј. неуких инвеститора).</w:t>
      </w:r>
    </w:p>
    <w:p w14:paraId="3F9764D4" w14:textId="77777777" w:rsidR="00D307DC" w:rsidRPr="00AF2AB0" w:rsidRDefault="00D307DC" w:rsidP="00D307DC">
      <w:pPr>
        <w:numPr>
          <w:ilvl w:val="0"/>
          <w:numId w:val="1"/>
        </w:numPr>
        <w:jc w:val="both"/>
        <w:rPr>
          <w:sz w:val="22"/>
          <w:szCs w:val="22"/>
          <w:lang w:val="sr-Cyrl-RS"/>
        </w:rPr>
      </w:pPr>
      <w:r w:rsidRPr="00AF2AB0">
        <w:rPr>
          <w:sz w:val="22"/>
          <w:szCs w:val="22"/>
          <w:lang w:val="sr-Cyrl-RS"/>
        </w:rPr>
        <w:t>Странка је присутна на друштвеним мрежама где наизглед промовише брокерске услуге везане за дигиталну имовину на секундарном тржишту.</w:t>
      </w:r>
      <w:bookmarkStart w:id="2" w:name="_2lwamvv" w:colFirst="0" w:colLast="0"/>
      <w:bookmarkEnd w:id="2"/>
    </w:p>
    <w:p w14:paraId="2E03F1F5" w14:textId="77777777" w:rsidR="00D307DC" w:rsidRPr="00AF2AB0" w:rsidRDefault="00D307DC" w:rsidP="00D307DC">
      <w:pPr>
        <w:ind w:left="644"/>
        <w:jc w:val="both"/>
        <w:rPr>
          <w:sz w:val="22"/>
          <w:szCs w:val="22"/>
          <w:lang w:val="sr-Cyrl-RS"/>
        </w:rPr>
      </w:pPr>
    </w:p>
    <w:p w14:paraId="06EE4165" w14:textId="7A426E13" w:rsidR="00980BCC" w:rsidRPr="00AF2AB0" w:rsidRDefault="00980BCC" w:rsidP="00980BCC">
      <w:pPr>
        <w:rPr>
          <w:sz w:val="22"/>
          <w:szCs w:val="22"/>
          <w:lang w:val="sr-Cyrl-RS"/>
        </w:rPr>
      </w:pPr>
    </w:p>
    <w:p w14:paraId="6185C058" w14:textId="6330CA1B" w:rsidR="00980BCC" w:rsidRPr="00AF2AB0" w:rsidRDefault="00980BCC" w:rsidP="00980BCC">
      <w:pPr>
        <w:rPr>
          <w:sz w:val="22"/>
          <w:szCs w:val="22"/>
          <w:lang w:val="sr-Cyrl-RS"/>
        </w:rPr>
      </w:pPr>
    </w:p>
    <w:tbl>
      <w:tblPr>
        <w:tblW w:w="8222" w:type="dxa"/>
        <w:jc w:val="center"/>
        <w:tblLook w:val="01E0" w:firstRow="1" w:lastRow="1" w:firstColumn="1" w:lastColumn="1" w:noHBand="0" w:noVBand="0"/>
      </w:tblPr>
      <w:tblGrid>
        <w:gridCol w:w="8222"/>
      </w:tblGrid>
      <w:tr w:rsidR="00980BCC" w:rsidRPr="00AF2AB0" w14:paraId="6105D957" w14:textId="77777777" w:rsidTr="00DF21F9">
        <w:trPr>
          <w:trHeight w:val="305"/>
          <w:jc w:val="center"/>
        </w:trPr>
        <w:tc>
          <w:tcPr>
            <w:tcW w:w="8222" w:type="dxa"/>
          </w:tcPr>
          <w:p w14:paraId="11AB7AF8" w14:textId="77777777" w:rsidR="00980BCC" w:rsidRPr="00AF2AB0" w:rsidRDefault="00980BCC" w:rsidP="00DF21F9">
            <w:pPr>
              <w:spacing w:line="276" w:lineRule="auto"/>
              <w:jc w:val="right"/>
              <w:rPr>
                <w:b/>
                <w:bCs/>
                <w:sz w:val="22"/>
                <w:szCs w:val="20"/>
              </w:rPr>
            </w:pPr>
            <w:r w:rsidRPr="00AF2AB0">
              <w:rPr>
                <w:b/>
                <w:bCs/>
                <w:sz w:val="22"/>
                <w:szCs w:val="20"/>
              </w:rPr>
              <w:t>ПРЕДСЕДНИК КОМИСИЈЕ</w:t>
            </w:r>
          </w:p>
          <w:p w14:paraId="603EB72B" w14:textId="46133F77" w:rsidR="00980BCC" w:rsidRPr="00AF2AB0" w:rsidRDefault="00980BCC" w:rsidP="005B1352">
            <w:pPr>
              <w:spacing w:line="276" w:lineRule="auto"/>
              <w:jc w:val="right"/>
              <w:rPr>
                <w:sz w:val="22"/>
                <w:szCs w:val="20"/>
                <w:lang w:val="sr-Cyrl-RS"/>
              </w:rPr>
            </w:pPr>
            <w:r w:rsidRPr="00AF2AB0">
              <w:rPr>
                <w:sz w:val="22"/>
                <w:szCs w:val="20"/>
                <w:lang w:val="sr-Cyrl-RS"/>
              </w:rPr>
              <w:t xml:space="preserve">    </w:t>
            </w:r>
            <w:r w:rsidRPr="00AF2AB0">
              <w:rPr>
                <w:sz w:val="22"/>
                <w:szCs w:val="20"/>
              </w:rPr>
              <w:t xml:space="preserve"> </w:t>
            </w:r>
          </w:p>
        </w:tc>
      </w:tr>
      <w:tr w:rsidR="00980BCC" w:rsidRPr="00AF2AB0" w14:paraId="18B73F01" w14:textId="77777777" w:rsidTr="00DF21F9">
        <w:trPr>
          <w:trHeight w:val="305"/>
          <w:jc w:val="center"/>
        </w:trPr>
        <w:tc>
          <w:tcPr>
            <w:tcW w:w="8222" w:type="dxa"/>
          </w:tcPr>
          <w:p w14:paraId="386FCDF3" w14:textId="77823B53" w:rsidR="00980BCC" w:rsidRPr="00AF2AB0" w:rsidRDefault="00980BCC" w:rsidP="00DF21F9">
            <w:pPr>
              <w:spacing w:line="276" w:lineRule="auto"/>
              <w:jc w:val="center"/>
              <w:rPr>
                <w:b/>
                <w:sz w:val="22"/>
                <w:szCs w:val="20"/>
                <w:lang w:val="sr-Cyrl-RS"/>
              </w:rPr>
            </w:pPr>
            <w:r w:rsidRPr="00AF2AB0">
              <w:rPr>
                <w:b/>
                <w:sz w:val="22"/>
                <w:szCs w:val="20"/>
                <w:lang w:val="sr-Cyrl-RS"/>
              </w:rPr>
              <w:t xml:space="preserve">                                                                                </w:t>
            </w:r>
            <w:r w:rsidR="005B1352" w:rsidRPr="00AF2AB0">
              <w:rPr>
                <w:b/>
                <w:sz w:val="22"/>
                <w:szCs w:val="20"/>
                <w:lang w:val="sr-Cyrl-RS"/>
              </w:rPr>
              <w:t xml:space="preserve"> </w:t>
            </w:r>
            <w:r w:rsidRPr="00AF2AB0">
              <w:rPr>
                <w:b/>
                <w:sz w:val="22"/>
                <w:szCs w:val="20"/>
                <w:lang w:val="sr-Cyrl-RS"/>
              </w:rPr>
              <w:t xml:space="preserve">  </w:t>
            </w:r>
            <w:proofErr w:type="spellStart"/>
            <w:r w:rsidRPr="00AF2AB0">
              <w:rPr>
                <w:b/>
                <w:sz w:val="22"/>
                <w:szCs w:val="20"/>
              </w:rPr>
              <w:t>Марко</w:t>
            </w:r>
            <w:proofErr w:type="spellEnd"/>
            <w:r w:rsidRPr="00AF2AB0">
              <w:rPr>
                <w:b/>
                <w:sz w:val="22"/>
                <w:szCs w:val="20"/>
              </w:rPr>
              <w:t xml:space="preserve"> </w:t>
            </w:r>
            <w:proofErr w:type="spellStart"/>
            <w:r w:rsidRPr="00AF2AB0">
              <w:rPr>
                <w:b/>
                <w:sz w:val="22"/>
                <w:szCs w:val="20"/>
              </w:rPr>
              <w:t>Јанковић</w:t>
            </w:r>
            <w:proofErr w:type="spellEnd"/>
            <w:r w:rsidR="005B1352" w:rsidRPr="00AF2AB0">
              <w:rPr>
                <w:b/>
                <w:sz w:val="22"/>
                <w:szCs w:val="20"/>
              </w:rPr>
              <w:t xml:space="preserve">, </w:t>
            </w:r>
            <w:r w:rsidR="005B1352" w:rsidRPr="00AF2AB0">
              <w:rPr>
                <w:b/>
                <w:sz w:val="22"/>
                <w:szCs w:val="20"/>
                <w:lang w:val="sr-Cyrl-RS"/>
              </w:rPr>
              <w:t>ср</w:t>
            </w:r>
          </w:p>
          <w:p w14:paraId="2C366655" w14:textId="77777777" w:rsidR="00980BCC" w:rsidRPr="00AF2AB0" w:rsidRDefault="00980BCC" w:rsidP="00DF21F9">
            <w:pPr>
              <w:spacing w:line="276" w:lineRule="auto"/>
              <w:jc w:val="right"/>
              <w:rPr>
                <w:b/>
                <w:sz w:val="22"/>
                <w:szCs w:val="20"/>
              </w:rPr>
            </w:pPr>
          </w:p>
          <w:p w14:paraId="37941159" w14:textId="77777777" w:rsidR="00980BCC" w:rsidRPr="00AF2AB0" w:rsidRDefault="00980BCC" w:rsidP="00DF21F9">
            <w:pPr>
              <w:spacing w:line="276" w:lineRule="auto"/>
              <w:jc w:val="right"/>
              <w:rPr>
                <w:b/>
                <w:sz w:val="22"/>
                <w:szCs w:val="20"/>
              </w:rPr>
            </w:pPr>
          </w:p>
          <w:p w14:paraId="774C0C42" w14:textId="77777777" w:rsidR="00980BCC" w:rsidRPr="00AF2AB0" w:rsidRDefault="00980BCC" w:rsidP="00DF21F9">
            <w:pPr>
              <w:spacing w:line="276" w:lineRule="auto"/>
              <w:jc w:val="right"/>
              <w:rPr>
                <w:b/>
                <w:sz w:val="22"/>
                <w:szCs w:val="20"/>
              </w:rPr>
            </w:pPr>
          </w:p>
          <w:p w14:paraId="343CB9F8" w14:textId="466A4E56" w:rsidR="00980BCC" w:rsidRPr="00AF2AB0" w:rsidRDefault="00980BCC" w:rsidP="00DF21F9">
            <w:pPr>
              <w:spacing w:line="276" w:lineRule="auto"/>
              <w:jc w:val="right"/>
              <w:rPr>
                <w:b/>
                <w:sz w:val="22"/>
                <w:szCs w:val="20"/>
              </w:rPr>
            </w:pPr>
          </w:p>
        </w:tc>
      </w:tr>
    </w:tbl>
    <w:p w14:paraId="61C65B5A" w14:textId="77777777" w:rsidR="00980BCC" w:rsidRPr="00AF2AB0" w:rsidRDefault="00980BCC" w:rsidP="00980BCC">
      <w:pPr>
        <w:rPr>
          <w:sz w:val="22"/>
          <w:szCs w:val="22"/>
        </w:rPr>
      </w:pPr>
    </w:p>
    <w:p w14:paraId="69A94552" w14:textId="02606693" w:rsidR="00980BCC" w:rsidRPr="00AF2AB0" w:rsidRDefault="00980BCC" w:rsidP="00980BCC">
      <w:pPr>
        <w:tabs>
          <w:tab w:val="left" w:pos="1440"/>
        </w:tabs>
        <w:rPr>
          <w:sz w:val="22"/>
          <w:szCs w:val="22"/>
        </w:rPr>
      </w:pPr>
    </w:p>
    <w:sectPr w:rsidR="00980BCC" w:rsidRPr="00AF2A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B1366"/>
    <w:multiLevelType w:val="hybridMultilevel"/>
    <w:tmpl w:val="3968A8A8"/>
    <w:lvl w:ilvl="0" w:tplc="081A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16cid:durableId="1365911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CC"/>
    <w:rsid w:val="000270BA"/>
    <w:rsid w:val="005B1352"/>
    <w:rsid w:val="0088239C"/>
    <w:rsid w:val="00980BCC"/>
    <w:rsid w:val="00AF2AB0"/>
    <w:rsid w:val="00D307DC"/>
    <w:rsid w:val="00D8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5F1E"/>
  <w15:chartTrackingRefBased/>
  <w15:docId w15:val="{9703ED38-6232-42AE-9B01-3C7783B0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Božović</dc:creator>
  <cp:keywords/>
  <dc:description/>
  <cp:lastModifiedBy>Aleksandar Božović</cp:lastModifiedBy>
  <cp:revision>4</cp:revision>
  <dcterms:created xsi:type="dcterms:W3CDTF">2022-11-07T12:46:00Z</dcterms:created>
  <dcterms:modified xsi:type="dcterms:W3CDTF">2022-11-14T12:08:00Z</dcterms:modified>
</cp:coreProperties>
</file>